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8BDE" w14:textId="77777777" w:rsidR="00C214DF" w:rsidRPr="001D4637" w:rsidRDefault="00C214DF" w:rsidP="00C214DF">
      <w:pPr>
        <w:pStyle w:val="Heading1"/>
        <w:spacing w:after="100" w:afterAutospacing="1"/>
      </w:pPr>
      <w:r w:rsidRPr="67B111F1">
        <w:t xml:space="preserve">Data Retention Policy </w:t>
      </w:r>
      <w:r>
        <w:t>Template</w:t>
      </w:r>
    </w:p>
    <w:p w14:paraId="3808A38F" w14:textId="77777777" w:rsidR="00C214DF" w:rsidRPr="001D4637" w:rsidRDefault="00C214DF" w:rsidP="00C214DF">
      <w:pPr>
        <w:pStyle w:val="Heading2"/>
        <w:spacing w:beforeAutospacing="1" w:after="100" w:afterAutospacing="1"/>
      </w:pPr>
      <w:r w:rsidRPr="67B111F1">
        <w:t>Purpose</w:t>
      </w:r>
    </w:p>
    <w:p w14:paraId="3E776B9B" w14:textId="4F51E301" w:rsidR="00C214DF" w:rsidRDefault="00C214DF" w:rsidP="00C214DF">
      <w:r w:rsidRPr="00AE33A7">
        <w:t xml:space="preserve">The purpose of this Data Retention Policy is to establish guidelines for the retention and disposal of data within [Agency]. This policy ensures that data is retained for appropriate periods to comply with legal, regulatory, and operational requirements </w:t>
      </w:r>
      <w:r>
        <w:t xml:space="preserve">specifically with </w:t>
      </w:r>
      <w:r w:rsidRPr="00DA150C">
        <w:t>the Virginia Public Records Act (VPRA), Code of Virginia § 42.1-76–§ 42.1-91, which governs the creation, maintenance, and disposition of public records</w:t>
      </w:r>
      <w:r>
        <w:t xml:space="preserve">.  For detailed information, visit the </w:t>
      </w:r>
      <w:hyperlink r:id="rId8" w:history="1">
        <w:r w:rsidRPr="00C214DF">
          <w:rPr>
            <w:rStyle w:val="Hyperlink"/>
          </w:rPr>
          <w:t>Library of Virginia’s website</w:t>
        </w:r>
      </w:hyperlink>
      <w:r>
        <w:t xml:space="preserve">. </w:t>
      </w:r>
    </w:p>
    <w:p w14:paraId="0667FE2A" w14:textId="77777777" w:rsidR="00C214DF" w:rsidRPr="001D4637" w:rsidRDefault="00C214DF" w:rsidP="00C214DF">
      <w:pPr>
        <w:pStyle w:val="Heading2"/>
        <w:spacing w:beforeAutospacing="1" w:after="100" w:afterAutospacing="1"/>
      </w:pPr>
      <w:r w:rsidRPr="001D4637">
        <w:t>Scope</w:t>
      </w:r>
    </w:p>
    <w:p w14:paraId="5E8E5777" w14:textId="77777777" w:rsidR="00C214DF" w:rsidRDefault="00C214DF" w:rsidP="00C214DF">
      <w:pPr>
        <w:spacing w:beforeAutospacing="1" w:after="100" w:afterAutospacing="1"/>
      </w:pPr>
      <w:r w:rsidRPr="006C6F08">
        <w:t>This policy applies to all employees, contractors, and third-party agents who handle, manage, or use data owned by or entrusted to [</w:t>
      </w:r>
      <w:r>
        <w:t>Agency</w:t>
      </w:r>
      <w:r w:rsidRPr="006C6F08">
        <w:t>].</w:t>
      </w:r>
    </w:p>
    <w:p w14:paraId="15BE51A4" w14:textId="77777777" w:rsidR="00C214DF" w:rsidRDefault="00C214DF" w:rsidP="00C214DF">
      <w:pPr>
        <w:pStyle w:val="Heading2"/>
        <w:spacing w:beforeAutospacing="1" w:after="100" w:afterAutospacing="1"/>
      </w:pPr>
      <w:r>
        <w:t>Definitions</w:t>
      </w:r>
    </w:p>
    <w:tbl>
      <w:tblPr>
        <w:tblStyle w:val="TableGrid"/>
        <w:tblW w:w="0" w:type="auto"/>
        <w:tblLook w:val="04A0" w:firstRow="1" w:lastRow="0" w:firstColumn="1" w:lastColumn="0" w:noHBand="0" w:noVBand="1"/>
      </w:tblPr>
      <w:tblGrid>
        <w:gridCol w:w="2603"/>
        <w:gridCol w:w="6737"/>
      </w:tblGrid>
      <w:tr w:rsidR="00C214DF" w14:paraId="1EB4626F" w14:textId="77777777" w:rsidTr="00C214DF">
        <w:trPr>
          <w:cnfStyle w:val="100000000000" w:firstRow="1" w:lastRow="0" w:firstColumn="0" w:lastColumn="0" w:oddVBand="0" w:evenVBand="0" w:oddHBand="0" w:evenHBand="0" w:firstRowFirstColumn="0" w:firstRowLastColumn="0" w:lastRowFirstColumn="0" w:lastRowLastColumn="0"/>
        </w:trPr>
        <w:tc>
          <w:tcPr>
            <w:tcW w:w="2605" w:type="dxa"/>
          </w:tcPr>
          <w:p w14:paraId="414EB926" w14:textId="77777777" w:rsidR="00C214DF" w:rsidRPr="00CD5962" w:rsidRDefault="00C214DF" w:rsidP="005C1E85">
            <w:pPr>
              <w:spacing w:before="100" w:beforeAutospacing="1" w:after="100" w:afterAutospacing="1"/>
              <w:rPr>
                <w:b/>
                <w:bCs/>
                <w:color w:val="FFFFFF" w:themeColor="background1"/>
              </w:rPr>
            </w:pPr>
            <w:bookmarkStart w:id="0" w:name="_Hlk168918645"/>
            <w:r w:rsidRPr="00CD5962">
              <w:rPr>
                <w:b/>
                <w:bCs/>
                <w:color w:val="FFFFFF" w:themeColor="background1"/>
              </w:rPr>
              <w:t>Term</w:t>
            </w:r>
          </w:p>
        </w:tc>
        <w:tc>
          <w:tcPr>
            <w:tcW w:w="6745" w:type="dxa"/>
          </w:tcPr>
          <w:p w14:paraId="0421C5F8" w14:textId="77777777" w:rsidR="00C214DF" w:rsidRPr="00CD5962" w:rsidRDefault="00C214DF" w:rsidP="005C1E85">
            <w:pPr>
              <w:spacing w:before="100" w:beforeAutospacing="1" w:after="100" w:afterAutospacing="1"/>
              <w:rPr>
                <w:b/>
                <w:bCs/>
                <w:color w:val="FFFFFF" w:themeColor="background1"/>
              </w:rPr>
            </w:pPr>
            <w:r w:rsidRPr="00CD5962">
              <w:rPr>
                <w:b/>
                <w:bCs/>
                <w:color w:val="FFFFFF" w:themeColor="background1"/>
              </w:rPr>
              <w:t>Definition</w:t>
            </w:r>
          </w:p>
        </w:tc>
      </w:tr>
      <w:tr w:rsidR="00C214DF" w14:paraId="4A20B39A"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0930FDAA" w14:textId="77777777" w:rsidR="00C214DF" w:rsidRDefault="00C214DF" w:rsidP="005C1E85">
            <w:pPr>
              <w:spacing w:before="100" w:beforeAutospacing="1" w:after="100" w:afterAutospacing="1"/>
              <w:rPr>
                <w:b/>
                <w:bCs/>
              </w:rPr>
            </w:pPr>
            <w:r>
              <w:rPr>
                <w:b/>
                <w:bCs/>
              </w:rPr>
              <w:t>Data</w:t>
            </w:r>
          </w:p>
        </w:tc>
        <w:tc>
          <w:tcPr>
            <w:tcW w:w="6745" w:type="dxa"/>
          </w:tcPr>
          <w:p w14:paraId="37802538" w14:textId="77777777" w:rsidR="00C214DF" w:rsidRPr="000B2C96" w:rsidRDefault="00C214DF" w:rsidP="005C1E85">
            <w:pPr>
              <w:spacing w:before="100" w:beforeAutospacing="1" w:after="100" w:afterAutospacing="1"/>
            </w:pPr>
            <w:r w:rsidRPr="002A57BD">
              <w:t>Any information that is stored electronically or in physical form.</w:t>
            </w:r>
          </w:p>
        </w:tc>
      </w:tr>
      <w:tr w:rsidR="00C214DF" w14:paraId="2C00DB7C"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6397081D" w14:textId="77777777" w:rsidR="00C214DF" w:rsidRDefault="00C214DF" w:rsidP="005C1E85">
            <w:pPr>
              <w:spacing w:before="100" w:beforeAutospacing="1" w:after="100" w:afterAutospacing="1"/>
              <w:rPr>
                <w:b/>
                <w:bCs/>
              </w:rPr>
            </w:pPr>
            <w:r>
              <w:rPr>
                <w:b/>
                <w:bCs/>
              </w:rPr>
              <w:t>Retention Period</w:t>
            </w:r>
          </w:p>
        </w:tc>
        <w:tc>
          <w:tcPr>
            <w:tcW w:w="6745" w:type="dxa"/>
          </w:tcPr>
          <w:p w14:paraId="341F3354" w14:textId="77777777" w:rsidR="00C214DF" w:rsidRPr="002A57BD" w:rsidRDefault="00C214DF" w:rsidP="005C1E85">
            <w:pPr>
              <w:spacing w:before="100" w:beforeAutospacing="1" w:after="100" w:afterAutospacing="1"/>
            </w:pPr>
            <w:r w:rsidRPr="00AE33A7">
              <w:t>The length of time that data must be kept before it can be destroyed.</w:t>
            </w:r>
          </w:p>
        </w:tc>
      </w:tr>
      <w:tr w:rsidR="00C214DF" w14:paraId="4C8D9CF3"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37F0DFD7" w14:textId="77777777" w:rsidR="00C214DF" w:rsidRPr="00A12DF5" w:rsidRDefault="00C214DF" w:rsidP="005C1E85">
            <w:pPr>
              <w:spacing w:before="100" w:beforeAutospacing="1" w:after="100" w:afterAutospacing="1"/>
              <w:rPr>
                <w:b/>
                <w:bCs/>
              </w:rPr>
            </w:pPr>
            <w:r>
              <w:rPr>
                <w:b/>
                <w:bCs/>
              </w:rPr>
              <w:t>Data Owner</w:t>
            </w:r>
          </w:p>
        </w:tc>
        <w:tc>
          <w:tcPr>
            <w:tcW w:w="6745" w:type="dxa"/>
          </w:tcPr>
          <w:p w14:paraId="2EC812FF" w14:textId="77777777" w:rsidR="00C214DF" w:rsidRPr="00FD4DAE" w:rsidRDefault="00C214DF" w:rsidP="005C1E85">
            <w:pPr>
              <w:spacing w:before="100" w:beforeAutospacing="1" w:after="100" w:afterAutospacing="1"/>
            </w:pPr>
            <w:r w:rsidRPr="003D2F53">
              <w:t>The person or entity responsible for the overall data governance of a dataset, typically a senior leader within the organization.</w:t>
            </w:r>
          </w:p>
        </w:tc>
      </w:tr>
      <w:tr w:rsidR="00C214DF" w14:paraId="6D04E6D2"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6FCAE7B9" w14:textId="77777777" w:rsidR="00C214DF" w:rsidRPr="00A12DF5" w:rsidRDefault="00C214DF" w:rsidP="005C1E85">
            <w:pPr>
              <w:spacing w:before="100" w:beforeAutospacing="1" w:after="100" w:afterAutospacing="1"/>
              <w:rPr>
                <w:b/>
                <w:bCs/>
              </w:rPr>
            </w:pPr>
            <w:r w:rsidRPr="00A12DF5">
              <w:rPr>
                <w:b/>
                <w:bCs/>
              </w:rPr>
              <w:t>Data Steward</w:t>
            </w:r>
          </w:p>
        </w:tc>
        <w:tc>
          <w:tcPr>
            <w:tcW w:w="6745" w:type="dxa"/>
          </w:tcPr>
          <w:p w14:paraId="56288F0E" w14:textId="77777777" w:rsidR="00C214DF" w:rsidRDefault="00C214DF" w:rsidP="005C1E85">
            <w:pPr>
              <w:spacing w:before="100" w:beforeAutospacing="1" w:after="100" w:afterAutospacing="1"/>
            </w:pPr>
            <w:r w:rsidRPr="00FD4DAE">
              <w:t>An individual responsible for managing a dataset and ensuring its quality and metadata accuracy.</w:t>
            </w:r>
          </w:p>
        </w:tc>
      </w:tr>
      <w:tr w:rsidR="00C214DF" w14:paraId="10D7637B"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70180537" w14:textId="77777777" w:rsidR="00C214DF" w:rsidRPr="00A12DF5" w:rsidRDefault="00C214DF" w:rsidP="005C1E85">
            <w:pPr>
              <w:spacing w:before="100" w:beforeAutospacing="1" w:after="100" w:afterAutospacing="1"/>
              <w:rPr>
                <w:b/>
                <w:bCs/>
              </w:rPr>
            </w:pPr>
            <w:r>
              <w:rPr>
                <w:b/>
                <w:bCs/>
              </w:rPr>
              <w:t>Data User</w:t>
            </w:r>
          </w:p>
        </w:tc>
        <w:tc>
          <w:tcPr>
            <w:tcW w:w="6745" w:type="dxa"/>
          </w:tcPr>
          <w:p w14:paraId="648D03CB" w14:textId="77777777" w:rsidR="00C214DF" w:rsidRPr="00CD25BF" w:rsidRDefault="00C214DF" w:rsidP="005C1E85">
            <w:pPr>
              <w:spacing w:before="100" w:beforeAutospacing="1" w:after="100" w:afterAutospacing="1"/>
            </w:pPr>
            <w:r w:rsidRPr="00E2583C">
              <w:t>Any individual who interacts with data for analysis, reporting, or operational purposes.</w:t>
            </w:r>
          </w:p>
        </w:tc>
      </w:tr>
      <w:tr w:rsidR="00C214DF" w14:paraId="71C60D2E"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32102C44" w14:textId="77777777" w:rsidR="00C214DF" w:rsidRPr="00A12DF5" w:rsidRDefault="00C214DF" w:rsidP="005C1E85">
            <w:pPr>
              <w:spacing w:before="100" w:beforeAutospacing="1" w:after="100" w:afterAutospacing="1"/>
              <w:rPr>
                <w:b/>
                <w:bCs/>
              </w:rPr>
            </w:pPr>
            <w:r>
              <w:rPr>
                <w:b/>
                <w:bCs/>
              </w:rPr>
              <w:t>Data Custodian</w:t>
            </w:r>
          </w:p>
        </w:tc>
        <w:tc>
          <w:tcPr>
            <w:tcW w:w="6745" w:type="dxa"/>
          </w:tcPr>
          <w:p w14:paraId="317F0A97" w14:textId="77777777" w:rsidR="00C214DF" w:rsidRPr="00CD25BF" w:rsidRDefault="00C214DF" w:rsidP="005C1E85">
            <w:pPr>
              <w:spacing w:before="100" w:beforeAutospacing="1" w:after="100" w:afterAutospacing="1"/>
            </w:pPr>
            <w:r w:rsidRPr="00E2583C">
              <w:t>IT personnel responsible for the technical environment and security where data is stored, processed, and transmitted.</w:t>
            </w:r>
          </w:p>
        </w:tc>
      </w:tr>
      <w:tr w:rsidR="00C214DF" w14:paraId="297AE0FA"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55F4A51B" w14:textId="77777777" w:rsidR="00C214DF" w:rsidRDefault="00C214DF" w:rsidP="005C1E85">
            <w:pPr>
              <w:spacing w:before="100" w:beforeAutospacing="1" w:after="100" w:afterAutospacing="1"/>
              <w:rPr>
                <w:b/>
                <w:bCs/>
              </w:rPr>
            </w:pPr>
            <w:r>
              <w:rPr>
                <w:b/>
                <w:bCs/>
              </w:rPr>
              <w:lastRenderedPageBreak/>
              <w:t>Records Officer</w:t>
            </w:r>
          </w:p>
        </w:tc>
        <w:tc>
          <w:tcPr>
            <w:tcW w:w="6745" w:type="dxa"/>
          </w:tcPr>
          <w:p w14:paraId="256EDF57" w14:textId="77777777" w:rsidR="00C214DF" w:rsidRDefault="00C214DF" w:rsidP="005C1E85">
            <w:pPr>
              <w:spacing w:before="100" w:beforeAutospacing="1" w:after="100" w:afterAutospacing="1"/>
            </w:pPr>
            <w:r>
              <w:t>An individual who oversees the agency’s records management program in accordance with the Virginia Public Records Act (VPRA) § 42.1-85. The designated records officer(s) will serve as a liaison(s) to the Library of Virginia for the purposes of implementing and overseeing a records management program, and coordinating legal disposition, including destruction of obsolete records.</w:t>
            </w:r>
          </w:p>
        </w:tc>
      </w:tr>
      <w:tr w:rsidR="00C214DF" w14:paraId="00CFED07"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6A159E86" w14:textId="77777777" w:rsidR="00C214DF" w:rsidRPr="00A12DF5" w:rsidRDefault="00C214DF" w:rsidP="005C1E85">
            <w:pPr>
              <w:spacing w:before="100" w:beforeAutospacing="1" w:after="100" w:afterAutospacing="1"/>
              <w:rPr>
                <w:b/>
                <w:bCs/>
              </w:rPr>
            </w:pPr>
            <w:r>
              <w:rPr>
                <w:b/>
                <w:bCs/>
              </w:rPr>
              <w:t>Information Security Officer (ISO)</w:t>
            </w:r>
          </w:p>
        </w:tc>
        <w:tc>
          <w:tcPr>
            <w:tcW w:w="6745" w:type="dxa"/>
          </w:tcPr>
          <w:p w14:paraId="5A6F745D" w14:textId="77777777" w:rsidR="00C214DF" w:rsidRPr="00CD25BF" w:rsidRDefault="00C214DF" w:rsidP="005C1E85">
            <w:pPr>
              <w:spacing w:before="100" w:beforeAutospacing="1" w:after="100" w:afterAutospacing="1"/>
            </w:pPr>
            <w:r>
              <w:t>The ISO is</w:t>
            </w:r>
            <w:r w:rsidRPr="00947F8E">
              <w:t xml:space="preserve"> responsible for developing and managing the agency’s information security program.</w:t>
            </w:r>
          </w:p>
        </w:tc>
      </w:tr>
    </w:tbl>
    <w:bookmarkEnd w:id="0"/>
    <w:p w14:paraId="43C4E5D5" w14:textId="77777777" w:rsidR="00C214DF" w:rsidRDefault="00C214DF" w:rsidP="00C214DF">
      <w:pPr>
        <w:pStyle w:val="Heading2"/>
        <w:spacing w:beforeAutospacing="1" w:after="100" w:afterAutospacing="1"/>
      </w:pPr>
      <w:r>
        <w:t>Roles and Responsibilities</w:t>
      </w:r>
    </w:p>
    <w:tbl>
      <w:tblPr>
        <w:tblStyle w:val="TableGrid"/>
        <w:tblW w:w="0" w:type="auto"/>
        <w:tblLook w:val="04A0" w:firstRow="1" w:lastRow="0" w:firstColumn="1" w:lastColumn="0" w:noHBand="0" w:noVBand="1"/>
      </w:tblPr>
      <w:tblGrid>
        <w:gridCol w:w="2603"/>
        <w:gridCol w:w="6737"/>
      </w:tblGrid>
      <w:tr w:rsidR="00C214DF" w:rsidRPr="00CD5962" w14:paraId="4361BFA9" w14:textId="77777777" w:rsidTr="00C214DF">
        <w:trPr>
          <w:cnfStyle w:val="100000000000" w:firstRow="1" w:lastRow="0" w:firstColumn="0" w:lastColumn="0" w:oddVBand="0" w:evenVBand="0" w:oddHBand="0" w:evenHBand="0" w:firstRowFirstColumn="0" w:firstRowLastColumn="0" w:lastRowFirstColumn="0" w:lastRowLastColumn="0"/>
        </w:trPr>
        <w:tc>
          <w:tcPr>
            <w:tcW w:w="2605" w:type="dxa"/>
          </w:tcPr>
          <w:p w14:paraId="73B1F05F" w14:textId="77777777" w:rsidR="00C214DF" w:rsidRPr="00CD5962" w:rsidRDefault="00C214DF" w:rsidP="005C1E85">
            <w:pPr>
              <w:spacing w:before="100" w:beforeAutospacing="1" w:after="100" w:afterAutospacing="1"/>
              <w:rPr>
                <w:b/>
                <w:bCs/>
                <w:color w:val="FFFFFF" w:themeColor="background1"/>
              </w:rPr>
            </w:pPr>
            <w:r>
              <w:rPr>
                <w:b/>
                <w:bCs/>
                <w:color w:val="FFFFFF" w:themeColor="background1"/>
              </w:rPr>
              <w:t>Role</w:t>
            </w:r>
          </w:p>
        </w:tc>
        <w:tc>
          <w:tcPr>
            <w:tcW w:w="6745" w:type="dxa"/>
          </w:tcPr>
          <w:p w14:paraId="0C5F6992" w14:textId="77777777" w:rsidR="00C214DF" w:rsidRPr="00CD5962" w:rsidRDefault="00C214DF" w:rsidP="005C1E85">
            <w:pPr>
              <w:spacing w:before="100" w:beforeAutospacing="1" w:after="100" w:afterAutospacing="1"/>
              <w:rPr>
                <w:b/>
                <w:bCs/>
                <w:color w:val="FFFFFF" w:themeColor="background1"/>
              </w:rPr>
            </w:pPr>
            <w:r>
              <w:rPr>
                <w:b/>
                <w:bCs/>
                <w:color w:val="FFFFFF" w:themeColor="background1"/>
              </w:rPr>
              <w:t>Responsibility</w:t>
            </w:r>
          </w:p>
        </w:tc>
      </w:tr>
      <w:tr w:rsidR="00C214DF" w14:paraId="4F8B1289"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18028406" w14:textId="77777777" w:rsidR="00C214DF" w:rsidRDefault="00C214DF" w:rsidP="005C1E85">
            <w:pPr>
              <w:spacing w:before="100" w:beforeAutospacing="1" w:after="100" w:afterAutospacing="1"/>
              <w:rPr>
                <w:b/>
                <w:bCs/>
              </w:rPr>
            </w:pPr>
            <w:r>
              <w:rPr>
                <w:b/>
                <w:bCs/>
              </w:rPr>
              <w:t>Data Owner</w:t>
            </w:r>
          </w:p>
        </w:tc>
        <w:tc>
          <w:tcPr>
            <w:tcW w:w="6745" w:type="dxa"/>
          </w:tcPr>
          <w:p w14:paraId="338F948D" w14:textId="77777777" w:rsidR="00C214DF" w:rsidRDefault="00C214DF" w:rsidP="00C214DF">
            <w:pPr>
              <w:pStyle w:val="ListParagraph"/>
              <w:numPr>
                <w:ilvl w:val="0"/>
                <w:numId w:val="25"/>
              </w:numPr>
              <w:spacing w:before="100" w:beforeAutospacing="1" w:after="100" w:afterAutospacing="1"/>
            </w:pPr>
            <w:r>
              <w:t>Determine appropriate retention periods for data based on legal, regulatory, and operational requirements.</w:t>
            </w:r>
          </w:p>
          <w:p w14:paraId="2642ABCF" w14:textId="77777777" w:rsidR="00C214DF" w:rsidRDefault="00C214DF" w:rsidP="00C214DF">
            <w:pPr>
              <w:pStyle w:val="ListParagraph"/>
              <w:numPr>
                <w:ilvl w:val="0"/>
                <w:numId w:val="25"/>
              </w:numPr>
              <w:spacing w:before="100" w:beforeAutospacing="1" w:after="100" w:afterAutospacing="1"/>
            </w:pPr>
            <w:r>
              <w:t>Ensure compliance with this policy within their respective areas.</w:t>
            </w:r>
          </w:p>
          <w:p w14:paraId="66C5DBB8" w14:textId="77777777" w:rsidR="00C214DF" w:rsidRDefault="00C214DF" w:rsidP="00C214DF">
            <w:pPr>
              <w:pStyle w:val="ListParagraph"/>
              <w:numPr>
                <w:ilvl w:val="0"/>
                <w:numId w:val="24"/>
              </w:numPr>
              <w:spacing w:before="100" w:beforeAutospacing="1" w:after="100" w:afterAutospacing="1"/>
            </w:pPr>
            <w:r>
              <w:t>Approve data destruction requests.</w:t>
            </w:r>
          </w:p>
        </w:tc>
      </w:tr>
      <w:tr w:rsidR="00C214DF" w14:paraId="170FC931"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2552F2CE" w14:textId="77777777" w:rsidR="00C214DF" w:rsidRPr="00A12DF5" w:rsidRDefault="00C214DF" w:rsidP="005C1E85">
            <w:pPr>
              <w:spacing w:before="100" w:beforeAutospacing="1" w:after="100" w:afterAutospacing="1"/>
              <w:rPr>
                <w:b/>
                <w:bCs/>
              </w:rPr>
            </w:pPr>
            <w:r>
              <w:rPr>
                <w:b/>
                <w:bCs/>
              </w:rPr>
              <w:t>Data User</w:t>
            </w:r>
          </w:p>
        </w:tc>
        <w:tc>
          <w:tcPr>
            <w:tcW w:w="6745" w:type="dxa"/>
          </w:tcPr>
          <w:p w14:paraId="7A3984ED" w14:textId="77777777" w:rsidR="00C214DF" w:rsidRDefault="00C214DF" w:rsidP="00C214DF">
            <w:pPr>
              <w:pStyle w:val="ListParagraph"/>
              <w:numPr>
                <w:ilvl w:val="0"/>
                <w:numId w:val="25"/>
              </w:numPr>
              <w:spacing w:before="100" w:beforeAutospacing="1" w:after="100" w:afterAutospacing="1"/>
            </w:pPr>
            <w:r>
              <w:t>Adhere to data retention guidelines and policies.</w:t>
            </w:r>
          </w:p>
          <w:p w14:paraId="0BAD6BDE" w14:textId="77777777" w:rsidR="00C214DF" w:rsidRDefault="00C214DF" w:rsidP="00C214DF">
            <w:pPr>
              <w:pStyle w:val="ListParagraph"/>
              <w:numPr>
                <w:ilvl w:val="0"/>
                <w:numId w:val="25"/>
              </w:numPr>
              <w:spacing w:before="100" w:beforeAutospacing="1" w:after="100" w:afterAutospacing="1"/>
            </w:pPr>
            <w:r>
              <w:t>Report any discrepancies or issues related to data retention to data owners or custodians.</w:t>
            </w:r>
          </w:p>
        </w:tc>
      </w:tr>
      <w:tr w:rsidR="00C214DF" w14:paraId="16750109"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53A6105A" w14:textId="77777777" w:rsidR="00C214DF" w:rsidRPr="00A12DF5" w:rsidRDefault="00C214DF" w:rsidP="005C1E85">
            <w:pPr>
              <w:spacing w:before="100" w:beforeAutospacing="1" w:after="100" w:afterAutospacing="1"/>
              <w:rPr>
                <w:b/>
                <w:bCs/>
              </w:rPr>
            </w:pPr>
            <w:r>
              <w:rPr>
                <w:b/>
                <w:bCs/>
              </w:rPr>
              <w:t>Data Custodians</w:t>
            </w:r>
          </w:p>
        </w:tc>
        <w:tc>
          <w:tcPr>
            <w:tcW w:w="6745" w:type="dxa"/>
          </w:tcPr>
          <w:p w14:paraId="24CE2556" w14:textId="77777777" w:rsidR="00C214DF" w:rsidRDefault="00C214DF" w:rsidP="00C214DF">
            <w:pPr>
              <w:pStyle w:val="ListParagraph"/>
              <w:numPr>
                <w:ilvl w:val="0"/>
                <w:numId w:val="26"/>
              </w:numPr>
              <w:spacing w:before="100" w:beforeAutospacing="1" w:after="100" w:afterAutospacing="1"/>
            </w:pPr>
            <w:r>
              <w:t>Implement and maintain technical safeguards to ensure data is retained according to policy.</w:t>
            </w:r>
          </w:p>
          <w:p w14:paraId="137B2983" w14:textId="77777777" w:rsidR="00C214DF" w:rsidRDefault="00C214DF" w:rsidP="00C214DF">
            <w:pPr>
              <w:pStyle w:val="ListParagraph"/>
              <w:numPr>
                <w:ilvl w:val="0"/>
                <w:numId w:val="26"/>
              </w:numPr>
              <w:spacing w:before="100" w:beforeAutospacing="1" w:after="100" w:afterAutospacing="1"/>
            </w:pPr>
            <w:r>
              <w:t>Manage data backup and recovery procedures.</w:t>
            </w:r>
          </w:p>
          <w:p w14:paraId="76F45530" w14:textId="77777777" w:rsidR="00C214DF" w:rsidRDefault="00C214DF" w:rsidP="00C214DF">
            <w:pPr>
              <w:pStyle w:val="ListParagraph"/>
              <w:numPr>
                <w:ilvl w:val="0"/>
                <w:numId w:val="26"/>
              </w:numPr>
              <w:spacing w:before="100" w:beforeAutospacing="1" w:after="100" w:afterAutospacing="1"/>
            </w:pPr>
            <w:r>
              <w:t>Execute data destruction processes as authorized by data owners.</w:t>
            </w:r>
          </w:p>
        </w:tc>
      </w:tr>
      <w:tr w:rsidR="00C214DF" w14:paraId="5FFCCE32" w14:textId="77777777" w:rsidTr="00C214DF">
        <w:trPr>
          <w:cnfStyle w:val="000000010000" w:firstRow="0" w:lastRow="0" w:firstColumn="0" w:lastColumn="0" w:oddVBand="0" w:evenVBand="0" w:oddHBand="0" w:evenHBand="1" w:firstRowFirstColumn="0" w:firstRowLastColumn="0" w:lastRowFirstColumn="0" w:lastRowLastColumn="0"/>
        </w:trPr>
        <w:tc>
          <w:tcPr>
            <w:tcW w:w="2605" w:type="dxa"/>
          </w:tcPr>
          <w:p w14:paraId="21B56DA5" w14:textId="77777777" w:rsidR="00C214DF" w:rsidRDefault="00C214DF" w:rsidP="005C1E85">
            <w:pPr>
              <w:spacing w:before="100" w:beforeAutospacing="1" w:after="100" w:afterAutospacing="1"/>
              <w:rPr>
                <w:b/>
                <w:bCs/>
              </w:rPr>
            </w:pPr>
            <w:r>
              <w:rPr>
                <w:b/>
                <w:bCs/>
              </w:rPr>
              <w:t>Records Officer</w:t>
            </w:r>
          </w:p>
        </w:tc>
        <w:tc>
          <w:tcPr>
            <w:tcW w:w="6745" w:type="dxa"/>
          </w:tcPr>
          <w:p w14:paraId="483C0F55" w14:textId="77777777" w:rsidR="00C214DF" w:rsidRDefault="00C214DF" w:rsidP="00C214DF">
            <w:pPr>
              <w:pStyle w:val="ListParagraph"/>
              <w:numPr>
                <w:ilvl w:val="0"/>
                <w:numId w:val="26"/>
              </w:numPr>
              <w:spacing w:before="100" w:beforeAutospacing="1" w:after="100" w:afterAutospacing="1"/>
            </w:pPr>
            <w:r>
              <w:t>Developing procedures to implement the agency’s records management program in coordination with the Library of Virginia</w:t>
            </w:r>
          </w:p>
          <w:p w14:paraId="43251927" w14:textId="77777777" w:rsidR="00C214DF" w:rsidRDefault="00C214DF" w:rsidP="00C214DF">
            <w:pPr>
              <w:pStyle w:val="ListParagraph"/>
              <w:numPr>
                <w:ilvl w:val="0"/>
                <w:numId w:val="26"/>
              </w:numPr>
              <w:spacing w:before="100" w:beforeAutospacing="1" w:after="100" w:afterAutospacing="1"/>
            </w:pPr>
            <w:r>
              <w:t>Providing training in records management procedures and practices, including the use of appropriate forms</w:t>
            </w:r>
          </w:p>
          <w:p w14:paraId="0142CEE1" w14:textId="77777777" w:rsidR="00C214DF" w:rsidRDefault="00C214DF" w:rsidP="00C214DF">
            <w:pPr>
              <w:pStyle w:val="ListParagraph"/>
              <w:numPr>
                <w:ilvl w:val="0"/>
                <w:numId w:val="26"/>
              </w:numPr>
              <w:spacing w:before="100" w:beforeAutospacing="1" w:after="100" w:afterAutospacing="1"/>
            </w:pPr>
            <w:r>
              <w:lastRenderedPageBreak/>
              <w:t>Implementing systems to meet program requirements for completeness, legibility, reproducibility, retrievability, distribution, control, security, storage, and disposition of records, regardless of format or media type</w:t>
            </w:r>
          </w:p>
          <w:p w14:paraId="7B073BD1" w14:textId="77777777" w:rsidR="00C214DF" w:rsidRDefault="00C214DF" w:rsidP="00C214DF">
            <w:pPr>
              <w:pStyle w:val="ListParagraph"/>
              <w:numPr>
                <w:ilvl w:val="0"/>
                <w:numId w:val="26"/>
              </w:numPr>
              <w:spacing w:before="100" w:beforeAutospacing="1" w:after="100" w:afterAutospacing="1"/>
            </w:pPr>
            <w:r>
              <w:t>Advising staff members on where to access and how to use Library of Virginia–approved retention schedules</w:t>
            </w:r>
          </w:p>
          <w:p w14:paraId="5F8EB5F7" w14:textId="77777777" w:rsidR="00C214DF" w:rsidRDefault="00C214DF" w:rsidP="00C214DF">
            <w:pPr>
              <w:pStyle w:val="ListParagraph"/>
              <w:numPr>
                <w:ilvl w:val="0"/>
                <w:numId w:val="26"/>
              </w:numPr>
              <w:spacing w:before="100" w:beforeAutospacing="1" w:after="100" w:afterAutospacing="1"/>
            </w:pPr>
            <w:r>
              <w:t>Coordinating and/or assisting staff in the surveying of records</w:t>
            </w:r>
          </w:p>
          <w:p w14:paraId="00E79F79" w14:textId="77777777" w:rsidR="00C214DF" w:rsidRDefault="00C214DF" w:rsidP="00C214DF">
            <w:pPr>
              <w:pStyle w:val="ListParagraph"/>
              <w:numPr>
                <w:ilvl w:val="0"/>
                <w:numId w:val="26"/>
              </w:numPr>
              <w:spacing w:before="100" w:beforeAutospacing="1" w:after="100" w:afterAutospacing="1"/>
            </w:pPr>
            <w:r>
              <w:t>Ensuring that essential, archival, and permanent records are identified, properly maintained, protected, and accessible for the length of time cited in an applicable retention schedule</w:t>
            </w:r>
          </w:p>
          <w:p w14:paraId="50DD9729" w14:textId="77777777" w:rsidR="00C214DF" w:rsidRDefault="00C214DF" w:rsidP="00C214DF">
            <w:pPr>
              <w:pStyle w:val="ListParagraph"/>
              <w:numPr>
                <w:ilvl w:val="0"/>
                <w:numId w:val="26"/>
              </w:numPr>
              <w:spacing w:before="100" w:beforeAutospacing="1" w:after="100" w:afterAutospacing="1"/>
            </w:pPr>
            <w:r>
              <w:t>Maintaining contact and connections with AGENCY records coordinators</w:t>
            </w:r>
          </w:p>
        </w:tc>
      </w:tr>
      <w:tr w:rsidR="00C214DF" w14:paraId="0E754C1B" w14:textId="77777777" w:rsidTr="00C214DF">
        <w:trPr>
          <w:cnfStyle w:val="000000100000" w:firstRow="0" w:lastRow="0" w:firstColumn="0" w:lastColumn="0" w:oddVBand="0" w:evenVBand="0" w:oddHBand="1" w:evenHBand="0" w:firstRowFirstColumn="0" w:firstRowLastColumn="0" w:lastRowFirstColumn="0" w:lastRowLastColumn="0"/>
        </w:trPr>
        <w:tc>
          <w:tcPr>
            <w:tcW w:w="2605" w:type="dxa"/>
          </w:tcPr>
          <w:p w14:paraId="007F325A" w14:textId="77777777" w:rsidR="00C214DF" w:rsidRDefault="00C214DF" w:rsidP="005C1E85">
            <w:pPr>
              <w:spacing w:before="100" w:beforeAutospacing="1" w:after="100" w:afterAutospacing="1"/>
              <w:rPr>
                <w:b/>
                <w:bCs/>
              </w:rPr>
            </w:pPr>
            <w:r>
              <w:rPr>
                <w:b/>
                <w:bCs/>
              </w:rPr>
              <w:lastRenderedPageBreak/>
              <w:t>ISO</w:t>
            </w:r>
          </w:p>
        </w:tc>
        <w:tc>
          <w:tcPr>
            <w:tcW w:w="6745" w:type="dxa"/>
          </w:tcPr>
          <w:p w14:paraId="2ABB6689" w14:textId="77777777" w:rsidR="00C214DF" w:rsidRDefault="00C214DF" w:rsidP="00C214DF">
            <w:pPr>
              <w:pStyle w:val="ListParagraph"/>
              <w:numPr>
                <w:ilvl w:val="0"/>
                <w:numId w:val="26"/>
              </w:numPr>
              <w:spacing w:before="100" w:beforeAutospacing="1" w:after="100" w:afterAutospacing="1"/>
            </w:pPr>
            <w:r>
              <w:t>Ensure data retention practices comply with relevant laws, regulations, and standards.</w:t>
            </w:r>
          </w:p>
          <w:p w14:paraId="72596651" w14:textId="77777777" w:rsidR="00C214DF" w:rsidRDefault="00C214DF" w:rsidP="00C214DF">
            <w:pPr>
              <w:pStyle w:val="ListParagraph"/>
              <w:numPr>
                <w:ilvl w:val="0"/>
                <w:numId w:val="26"/>
              </w:numPr>
              <w:spacing w:before="100" w:beforeAutospacing="1" w:after="100" w:afterAutospacing="1"/>
            </w:pPr>
            <w:r>
              <w:t>Monitor compliance with the data retention policy and report findings to senior management.</w:t>
            </w:r>
          </w:p>
          <w:p w14:paraId="6AB720E1" w14:textId="77777777" w:rsidR="00C214DF" w:rsidRDefault="00C214DF" w:rsidP="00C214DF">
            <w:pPr>
              <w:pStyle w:val="ListParagraph"/>
              <w:numPr>
                <w:ilvl w:val="0"/>
                <w:numId w:val="26"/>
              </w:numPr>
              <w:spacing w:before="100" w:beforeAutospacing="1" w:after="100" w:afterAutospacing="1"/>
            </w:pPr>
            <w:r>
              <w:t>Provide guidance and support for data retention and destruction processes.</w:t>
            </w:r>
          </w:p>
        </w:tc>
      </w:tr>
    </w:tbl>
    <w:p w14:paraId="44F55EA8" w14:textId="77777777" w:rsidR="00C214DF" w:rsidRPr="001D4637" w:rsidRDefault="00C214DF" w:rsidP="00C214DF">
      <w:pPr>
        <w:pStyle w:val="Heading2"/>
        <w:spacing w:beforeAutospacing="1" w:after="100" w:afterAutospacing="1"/>
      </w:pPr>
      <w:r w:rsidRPr="001D4637">
        <w:t>Policy</w:t>
      </w:r>
    </w:p>
    <w:p w14:paraId="143D2B60" w14:textId="77777777" w:rsidR="00C214DF" w:rsidRDefault="00C214DF" w:rsidP="00C214DF">
      <w:pPr>
        <w:spacing w:beforeAutospacing="1" w:after="100" w:afterAutospacing="1"/>
      </w:pPr>
      <w:r>
        <w:t>Under Code of Virginia § 42.1-85, the Library of Virginia (LVA) has the authority to issue regulations governing the retention and disposition of state and local public records. In keeping with the Code's mandate, LVA has developed records retention and disposition schedules outlining the disposition of public records.</w:t>
      </w:r>
    </w:p>
    <w:p w14:paraId="09B5BB46" w14:textId="77777777" w:rsidR="00C214DF" w:rsidRDefault="00C214DF" w:rsidP="00C214DF">
      <w:pPr>
        <w:spacing w:beforeAutospacing="1" w:after="100" w:afterAutospacing="1"/>
      </w:pPr>
      <w:r>
        <w:t>Under this policy, the LVA issues two types of schedules. General schedules apply to the records of common functions performed by or for all localities and state agencies. Specific schedules apply to records that are unique to an individual state agency.</w:t>
      </w:r>
    </w:p>
    <w:p w14:paraId="1BDE2527" w14:textId="77777777" w:rsidR="00C214DF" w:rsidRDefault="00C214DF" w:rsidP="00C214DF">
      <w:pPr>
        <w:spacing w:beforeAutospacing="1" w:after="100" w:afterAutospacing="1"/>
      </w:pPr>
      <w:r>
        <w:t>Before a state agency or locality can destroy public records:</w:t>
      </w:r>
    </w:p>
    <w:p w14:paraId="34440FE7" w14:textId="77777777" w:rsidR="00C214DF" w:rsidRDefault="00C214DF" w:rsidP="00C214DF">
      <w:pPr>
        <w:pStyle w:val="ListParagraph"/>
        <w:numPr>
          <w:ilvl w:val="0"/>
          <w:numId w:val="30"/>
        </w:numPr>
        <w:spacing w:beforeAutospacing="1" w:after="100" w:afterAutospacing="1" w:line="259" w:lineRule="auto"/>
      </w:pPr>
      <w:r>
        <w:lastRenderedPageBreak/>
        <w:t>A records officer for your organization must be designated in writing by completing and filing a Records Officer Designation and Responsibilities (RM-25 Form) with the Library of Virginia.</w:t>
      </w:r>
    </w:p>
    <w:p w14:paraId="3222D661" w14:textId="77777777" w:rsidR="00C214DF" w:rsidRDefault="00C214DF" w:rsidP="00C214DF">
      <w:pPr>
        <w:pStyle w:val="ListParagraph"/>
        <w:numPr>
          <w:ilvl w:val="0"/>
          <w:numId w:val="30"/>
        </w:numPr>
        <w:spacing w:beforeAutospacing="1" w:after="100" w:afterAutospacing="1" w:line="259" w:lineRule="auto"/>
      </w:pPr>
      <w:r>
        <w:t>Records to be destroyed must be covered by a Library of Virginia-approved general or specific records retention and disposition schedule and the retention period for the records must have expired.</w:t>
      </w:r>
    </w:p>
    <w:p w14:paraId="7D870952" w14:textId="77777777" w:rsidR="00C214DF" w:rsidRDefault="00C214DF" w:rsidP="00C214DF">
      <w:pPr>
        <w:pStyle w:val="ListParagraph"/>
        <w:numPr>
          <w:ilvl w:val="0"/>
          <w:numId w:val="30"/>
        </w:numPr>
        <w:spacing w:beforeAutospacing="1" w:after="100" w:afterAutospacing="1" w:line="259" w:lineRule="auto"/>
      </w:pPr>
      <w:r>
        <w:t>All investigations, litigation, required audits, and Virginia Freedom of Information Act requests must be completed or fulfilled.</w:t>
      </w:r>
    </w:p>
    <w:p w14:paraId="407D96EF" w14:textId="77777777" w:rsidR="00C214DF" w:rsidRDefault="00C214DF" w:rsidP="00C214DF">
      <w:pPr>
        <w:pStyle w:val="ListParagraph"/>
        <w:numPr>
          <w:ilvl w:val="0"/>
          <w:numId w:val="30"/>
        </w:numPr>
        <w:spacing w:beforeAutospacing="1" w:after="100" w:afterAutospacing="1" w:line="259" w:lineRule="auto"/>
      </w:pPr>
      <w:r>
        <w:t>The organization’s designated records officer and an approving official must authorize destruction by completing a Certificate of Records Destruction (RM-3 Form) prior to the records being destroyed.</w:t>
      </w:r>
    </w:p>
    <w:p w14:paraId="2D142A50" w14:textId="77777777" w:rsidR="00C214DF" w:rsidRDefault="00C214DF" w:rsidP="00C214DF">
      <w:pPr>
        <w:pStyle w:val="Heading3"/>
        <w:spacing w:before="100" w:beforeAutospacing="1" w:after="100" w:afterAutospacing="1"/>
      </w:pPr>
      <w:r>
        <w:t>Data Retention Schedule</w:t>
      </w:r>
    </w:p>
    <w:p w14:paraId="79A81095" w14:textId="77777777" w:rsidR="00C214DF" w:rsidRDefault="00C214DF" w:rsidP="00C214DF">
      <w:pPr>
        <w:spacing w:beforeAutospacing="1" w:after="100" w:afterAutospacing="1"/>
      </w:pPr>
      <w:r w:rsidRPr="00AE33A7">
        <w:t>The retention schedule is established based on the type of data and applicable legal, regulatory, and operational requirements. Below are examples of common data types and their retention periods:</w:t>
      </w:r>
    </w:p>
    <w:tbl>
      <w:tblPr>
        <w:tblStyle w:val="TableGrid"/>
        <w:tblW w:w="5000" w:type="pct"/>
        <w:tblLook w:val="04A0" w:firstRow="1" w:lastRow="0" w:firstColumn="1" w:lastColumn="0" w:noHBand="0" w:noVBand="1"/>
      </w:tblPr>
      <w:tblGrid>
        <w:gridCol w:w="2849"/>
        <w:gridCol w:w="4550"/>
        <w:gridCol w:w="1941"/>
      </w:tblGrid>
      <w:tr w:rsidR="00C214DF" w14:paraId="5B7E9C38" w14:textId="77777777" w:rsidTr="00C214DF">
        <w:trPr>
          <w:cnfStyle w:val="100000000000" w:firstRow="1" w:lastRow="0" w:firstColumn="0" w:lastColumn="0" w:oddVBand="0" w:evenVBand="0" w:oddHBand="0" w:evenHBand="0" w:firstRowFirstColumn="0" w:firstRowLastColumn="0" w:lastRowFirstColumn="0" w:lastRowLastColumn="0"/>
        </w:trPr>
        <w:tc>
          <w:tcPr>
            <w:tcW w:w="1525" w:type="pct"/>
          </w:tcPr>
          <w:p w14:paraId="3F9115F2" w14:textId="77777777" w:rsidR="00C214DF" w:rsidRPr="00DA71E3" w:rsidRDefault="00C214DF" w:rsidP="005C1E85">
            <w:pPr>
              <w:spacing w:before="100" w:beforeAutospacing="1" w:after="100" w:afterAutospacing="1"/>
              <w:rPr>
                <w:b/>
                <w:bCs/>
                <w:color w:val="FFFFFF" w:themeColor="background1"/>
              </w:rPr>
            </w:pPr>
            <w:r w:rsidRPr="00DA71E3">
              <w:rPr>
                <w:b/>
                <w:bCs/>
                <w:color w:val="FFFFFF" w:themeColor="background1"/>
              </w:rPr>
              <w:t>Type of Record</w:t>
            </w:r>
          </w:p>
        </w:tc>
        <w:tc>
          <w:tcPr>
            <w:tcW w:w="2436" w:type="pct"/>
          </w:tcPr>
          <w:p w14:paraId="3C03BB75" w14:textId="77777777" w:rsidR="00C214DF" w:rsidRPr="00DA71E3" w:rsidRDefault="00C214DF" w:rsidP="005C1E85">
            <w:pPr>
              <w:spacing w:before="100" w:beforeAutospacing="1" w:after="100" w:afterAutospacing="1"/>
              <w:rPr>
                <w:b/>
                <w:bCs/>
                <w:color w:val="FFFFFF" w:themeColor="background1"/>
              </w:rPr>
            </w:pPr>
            <w:r w:rsidRPr="00DA71E3">
              <w:rPr>
                <w:b/>
                <w:bCs/>
                <w:color w:val="FFFFFF" w:themeColor="background1"/>
              </w:rPr>
              <w:t>Description</w:t>
            </w:r>
          </w:p>
        </w:tc>
        <w:tc>
          <w:tcPr>
            <w:tcW w:w="1039" w:type="pct"/>
          </w:tcPr>
          <w:p w14:paraId="763B4979" w14:textId="77777777" w:rsidR="00C214DF" w:rsidRPr="00DA71E3" w:rsidRDefault="00C214DF" w:rsidP="005C1E85">
            <w:pPr>
              <w:spacing w:before="100" w:beforeAutospacing="1" w:after="100" w:afterAutospacing="1"/>
              <w:rPr>
                <w:b/>
                <w:bCs/>
                <w:color w:val="FFFFFF" w:themeColor="background1"/>
              </w:rPr>
            </w:pPr>
            <w:r w:rsidRPr="00DA71E3">
              <w:rPr>
                <w:b/>
                <w:bCs/>
                <w:color w:val="FFFFFF" w:themeColor="background1"/>
              </w:rPr>
              <w:t>Retention Period</w:t>
            </w:r>
          </w:p>
        </w:tc>
      </w:tr>
      <w:tr w:rsidR="00C214DF" w14:paraId="552DC280" w14:textId="77777777" w:rsidTr="00C214DF">
        <w:trPr>
          <w:cnfStyle w:val="000000100000" w:firstRow="0" w:lastRow="0" w:firstColumn="0" w:lastColumn="0" w:oddVBand="0" w:evenVBand="0" w:oddHBand="1" w:evenHBand="0" w:firstRowFirstColumn="0" w:firstRowLastColumn="0" w:lastRowFirstColumn="0" w:lastRowLastColumn="0"/>
        </w:trPr>
        <w:tc>
          <w:tcPr>
            <w:tcW w:w="1525" w:type="pct"/>
          </w:tcPr>
          <w:p w14:paraId="233BF486" w14:textId="77777777" w:rsidR="00C214DF" w:rsidRPr="00DA71E3" w:rsidRDefault="00C214DF" w:rsidP="005C1E85">
            <w:pPr>
              <w:spacing w:before="100" w:beforeAutospacing="1" w:after="100" w:afterAutospacing="1"/>
              <w:rPr>
                <w:b/>
                <w:bCs/>
              </w:rPr>
            </w:pPr>
            <w:r w:rsidRPr="00DA71E3">
              <w:rPr>
                <w:b/>
                <w:bCs/>
              </w:rPr>
              <w:t>Administrative Records</w:t>
            </w:r>
          </w:p>
        </w:tc>
        <w:tc>
          <w:tcPr>
            <w:tcW w:w="2436" w:type="pct"/>
          </w:tcPr>
          <w:p w14:paraId="4E208CE6" w14:textId="77777777" w:rsidR="00C214DF" w:rsidRDefault="00C214DF" w:rsidP="005C1E85">
            <w:pPr>
              <w:spacing w:before="100" w:beforeAutospacing="1" w:after="100" w:afterAutospacing="1"/>
            </w:pPr>
            <w:r w:rsidRPr="00B30965">
              <w:t>Includes internal memos, policies, and procedures.</w:t>
            </w:r>
          </w:p>
        </w:tc>
        <w:tc>
          <w:tcPr>
            <w:tcW w:w="1039" w:type="pct"/>
          </w:tcPr>
          <w:p w14:paraId="51CA33B0" w14:textId="5020CAD7" w:rsidR="00C214DF" w:rsidRDefault="00C214DF" w:rsidP="005C1E85">
            <w:pPr>
              <w:spacing w:before="100" w:beforeAutospacing="1" w:after="100" w:afterAutospacing="1"/>
            </w:pPr>
            <w:hyperlink r:id="rId9" w:history="1">
              <w:r>
                <w:rPr>
                  <w:color w:val="0000FF"/>
                  <w:u w:val="single"/>
                </w:rPr>
                <w:t>GS-101</w:t>
              </w:r>
            </w:hyperlink>
          </w:p>
        </w:tc>
      </w:tr>
      <w:tr w:rsidR="00C214DF" w14:paraId="50121BA6" w14:textId="77777777" w:rsidTr="00C214DF">
        <w:trPr>
          <w:cnfStyle w:val="000000010000" w:firstRow="0" w:lastRow="0" w:firstColumn="0" w:lastColumn="0" w:oddVBand="0" w:evenVBand="0" w:oddHBand="0" w:evenHBand="1" w:firstRowFirstColumn="0" w:firstRowLastColumn="0" w:lastRowFirstColumn="0" w:lastRowLastColumn="0"/>
        </w:trPr>
        <w:tc>
          <w:tcPr>
            <w:tcW w:w="1525" w:type="pct"/>
          </w:tcPr>
          <w:p w14:paraId="578B80FD" w14:textId="77777777" w:rsidR="00C214DF" w:rsidRPr="00DA71E3" w:rsidRDefault="00C214DF" w:rsidP="005C1E85">
            <w:pPr>
              <w:spacing w:before="100" w:beforeAutospacing="1" w:after="100" w:afterAutospacing="1"/>
              <w:rPr>
                <w:b/>
                <w:bCs/>
              </w:rPr>
            </w:pPr>
            <w:r>
              <w:rPr>
                <w:b/>
                <w:bCs/>
              </w:rPr>
              <w:t xml:space="preserve">Fiscal </w:t>
            </w:r>
            <w:r w:rsidRPr="00DA71E3">
              <w:rPr>
                <w:b/>
                <w:bCs/>
              </w:rPr>
              <w:t>Records</w:t>
            </w:r>
          </w:p>
        </w:tc>
        <w:tc>
          <w:tcPr>
            <w:tcW w:w="2436" w:type="pct"/>
          </w:tcPr>
          <w:p w14:paraId="1DE0579C" w14:textId="77777777" w:rsidR="00C214DF" w:rsidRDefault="00C214DF" w:rsidP="005C1E85">
            <w:pPr>
              <w:spacing w:before="100" w:beforeAutospacing="1" w:after="100" w:afterAutospacing="1"/>
            </w:pPr>
            <w:r w:rsidRPr="00B30965">
              <w:t>Includes budgets, invoices, and audit reports.</w:t>
            </w:r>
          </w:p>
        </w:tc>
        <w:tc>
          <w:tcPr>
            <w:tcW w:w="1039" w:type="pct"/>
          </w:tcPr>
          <w:p w14:paraId="428DAC27" w14:textId="71EBE121" w:rsidR="00C214DF" w:rsidRDefault="00C214DF" w:rsidP="005C1E85">
            <w:pPr>
              <w:spacing w:before="100" w:beforeAutospacing="1" w:after="100" w:afterAutospacing="1"/>
            </w:pPr>
            <w:hyperlink r:id="rId10" w:history="1">
              <w:r>
                <w:rPr>
                  <w:color w:val="0000FF"/>
                  <w:u w:val="single"/>
                </w:rPr>
                <w:t>GS-102</w:t>
              </w:r>
            </w:hyperlink>
          </w:p>
        </w:tc>
      </w:tr>
      <w:tr w:rsidR="00C214DF" w14:paraId="69008F00" w14:textId="77777777" w:rsidTr="00C214DF">
        <w:trPr>
          <w:cnfStyle w:val="000000100000" w:firstRow="0" w:lastRow="0" w:firstColumn="0" w:lastColumn="0" w:oddVBand="0" w:evenVBand="0" w:oddHBand="1" w:evenHBand="0" w:firstRowFirstColumn="0" w:firstRowLastColumn="0" w:lastRowFirstColumn="0" w:lastRowLastColumn="0"/>
        </w:trPr>
        <w:tc>
          <w:tcPr>
            <w:tcW w:w="1525" w:type="pct"/>
          </w:tcPr>
          <w:p w14:paraId="61BB9415" w14:textId="77777777" w:rsidR="00C214DF" w:rsidRPr="00DA71E3" w:rsidRDefault="00C214DF" w:rsidP="005C1E85">
            <w:pPr>
              <w:spacing w:before="100" w:beforeAutospacing="1" w:after="100" w:afterAutospacing="1"/>
              <w:rPr>
                <w:b/>
                <w:bCs/>
              </w:rPr>
            </w:pPr>
            <w:r w:rsidRPr="00DA71E3">
              <w:rPr>
                <w:b/>
                <w:bCs/>
              </w:rPr>
              <w:t>Personnel Records</w:t>
            </w:r>
          </w:p>
        </w:tc>
        <w:tc>
          <w:tcPr>
            <w:tcW w:w="2436" w:type="pct"/>
          </w:tcPr>
          <w:p w14:paraId="742CCF3B" w14:textId="77777777" w:rsidR="00C214DF" w:rsidRDefault="00C214DF" w:rsidP="005C1E85">
            <w:pPr>
              <w:spacing w:before="100" w:beforeAutospacing="1" w:after="100" w:afterAutospacing="1"/>
            </w:pPr>
            <w:r w:rsidRPr="00B30965">
              <w:t>Includes employment contracts, performance reviews, and payroll records.</w:t>
            </w:r>
          </w:p>
        </w:tc>
        <w:tc>
          <w:tcPr>
            <w:tcW w:w="1039" w:type="pct"/>
          </w:tcPr>
          <w:p w14:paraId="7616EFF5" w14:textId="1A7EC713" w:rsidR="00C214DF" w:rsidRDefault="00C214DF" w:rsidP="005C1E85">
            <w:pPr>
              <w:spacing w:before="100" w:beforeAutospacing="1" w:after="100" w:afterAutospacing="1"/>
            </w:pPr>
            <w:hyperlink r:id="rId11" w:history="1">
              <w:r>
                <w:rPr>
                  <w:color w:val="0000FF"/>
                  <w:u w:val="single"/>
                </w:rPr>
                <w:t>GS-103</w:t>
              </w:r>
            </w:hyperlink>
          </w:p>
        </w:tc>
      </w:tr>
      <w:tr w:rsidR="00C214DF" w14:paraId="16029ECA" w14:textId="77777777" w:rsidTr="00C214DF">
        <w:trPr>
          <w:cnfStyle w:val="000000010000" w:firstRow="0" w:lastRow="0" w:firstColumn="0" w:lastColumn="0" w:oddVBand="0" w:evenVBand="0" w:oddHBand="0" w:evenHBand="1" w:firstRowFirstColumn="0" w:firstRowLastColumn="0" w:lastRowFirstColumn="0" w:lastRowLastColumn="0"/>
        </w:trPr>
        <w:tc>
          <w:tcPr>
            <w:tcW w:w="1525" w:type="pct"/>
          </w:tcPr>
          <w:p w14:paraId="557ADCB9" w14:textId="77777777" w:rsidR="00C214DF" w:rsidRPr="00DA71E3" w:rsidRDefault="00C214DF" w:rsidP="005C1E85">
            <w:pPr>
              <w:spacing w:before="100" w:beforeAutospacing="1" w:after="100" w:afterAutospacing="1"/>
              <w:rPr>
                <w:b/>
                <w:bCs/>
              </w:rPr>
            </w:pPr>
            <w:r w:rsidRPr="00DA71E3">
              <w:rPr>
                <w:b/>
                <w:bCs/>
              </w:rPr>
              <w:t>Legal Records</w:t>
            </w:r>
          </w:p>
        </w:tc>
        <w:tc>
          <w:tcPr>
            <w:tcW w:w="2436" w:type="pct"/>
          </w:tcPr>
          <w:p w14:paraId="65728A5C" w14:textId="77777777" w:rsidR="00C214DF" w:rsidRDefault="00C214DF" w:rsidP="005C1E85">
            <w:pPr>
              <w:spacing w:before="100" w:beforeAutospacing="1" w:after="100" w:afterAutospacing="1"/>
            </w:pPr>
            <w:r w:rsidRPr="00B30965">
              <w:t>Includes contracts, litigation documents, and compliance records.</w:t>
            </w:r>
          </w:p>
        </w:tc>
        <w:tc>
          <w:tcPr>
            <w:tcW w:w="1039" w:type="pct"/>
          </w:tcPr>
          <w:p w14:paraId="7632CD80" w14:textId="77777777" w:rsidR="00C214DF" w:rsidRDefault="00C214DF" w:rsidP="005C1E85">
            <w:pPr>
              <w:spacing w:before="100" w:beforeAutospacing="1" w:after="100" w:afterAutospacing="1"/>
            </w:pPr>
            <w:r w:rsidRPr="00B30965">
              <w:t>Permanent or as determined by legal counsel</w:t>
            </w:r>
          </w:p>
        </w:tc>
      </w:tr>
      <w:tr w:rsidR="00C214DF" w14:paraId="45BA478F" w14:textId="77777777" w:rsidTr="00C214DF">
        <w:trPr>
          <w:cnfStyle w:val="000000100000" w:firstRow="0" w:lastRow="0" w:firstColumn="0" w:lastColumn="0" w:oddVBand="0" w:evenVBand="0" w:oddHBand="1" w:evenHBand="0" w:firstRowFirstColumn="0" w:firstRowLastColumn="0" w:lastRowFirstColumn="0" w:lastRowLastColumn="0"/>
        </w:trPr>
        <w:tc>
          <w:tcPr>
            <w:tcW w:w="1525" w:type="pct"/>
          </w:tcPr>
          <w:p w14:paraId="7D926573" w14:textId="77777777" w:rsidR="00C214DF" w:rsidRPr="00DA71E3" w:rsidRDefault="00C214DF" w:rsidP="005C1E85">
            <w:pPr>
              <w:spacing w:before="100" w:beforeAutospacing="1" w:after="100" w:afterAutospacing="1"/>
              <w:rPr>
                <w:b/>
                <w:bCs/>
              </w:rPr>
            </w:pPr>
            <w:r>
              <w:rPr>
                <w:b/>
                <w:bCs/>
              </w:rPr>
              <w:t>General Services</w:t>
            </w:r>
            <w:r w:rsidRPr="00DA71E3">
              <w:rPr>
                <w:b/>
                <w:bCs/>
              </w:rPr>
              <w:t xml:space="preserve"> Records</w:t>
            </w:r>
          </w:p>
        </w:tc>
        <w:tc>
          <w:tcPr>
            <w:tcW w:w="2436" w:type="pct"/>
          </w:tcPr>
          <w:p w14:paraId="744AE436" w14:textId="77777777" w:rsidR="00C214DF" w:rsidRDefault="00C214DF" w:rsidP="005C1E85">
            <w:pPr>
              <w:spacing w:before="100" w:beforeAutospacing="1" w:after="100" w:afterAutospacing="1"/>
            </w:pPr>
            <w:r w:rsidRPr="00B30965">
              <w:t xml:space="preserve">Includes </w:t>
            </w:r>
            <w:r>
              <w:t>maintenance, property, security, and insurance</w:t>
            </w:r>
            <w:r w:rsidRPr="00B30965">
              <w:t xml:space="preserve"> records.</w:t>
            </w:r>
          </w:p>
        </w:tc>
        <w:tc>
          <w:tcPr>
            <w:tcW w:w="1039" w:type="pct"/>
          </w:tcPr>
          <w:p w14:paraId="7821DA22" w14:textId="67B127BC" w:rsidR="00C214DF" w:rsidRDefault="00C214DF" w:rsidP="005C1E85">
            <w:pPr>
              <w:spacing w:before="100" w:beforeAutospacing="1" w:after="100" w:afterAutospacing="1"/>
            </w:pPr>
            <w:hyperlink r:id="rId12" w:history="1">
              <w:r>
                <w:rPr>
                  <w:color w:val="0000FF"/>
                  <w:u w:val="single"/>
                </w:rPr>
                <w:t>GS-106</w:t>
              </w:r>
            </w:hyperlink>
          </w:p>
        </w:tc>
      </w:tr>
      <w:tr w:rsidR="00C214DF" w14:paraId="6454F812" w14:textId="77777777" w:rsidTr="00C214DF">
        <w:trPr>
          <w:cnfStyle w:val="000000010000" w:firstRow="0" w:lastRow="0" w:firstColumn="0" w:lastColumn="0" w:oddVBand="0" w:evenVBand="0" w:oddHBand="0" w:evenHBand="1" w:firstRowFirstColumn="0" w:firstRowLastColumn="0" w:lastRowFirstColumn="0" w:lastRowLastColumn="0"/>
        </w:trPr>
        <w:tc>
          <w:tcPr>
            <w:tcW w:w="1525" w:type="pct"/>
          </w:tcPr>
          <w:p w14:paraId="16580082" w14:textId="77777777" w:rsidR="00C214DF" w:rsidRPr="00DA71E3" w:rsidRDefault="00C214DF" w:rsidP="005C1E85">
            <w:pPr>
              <w:spacing w:before="100" w:beforeAutospacing="1" w:after="100" w:afterAutospacing="1"/>
              <w:rPr>
                <w:b/>
                <w:bCs/>
              </w:rPr>
            </w:pPr>
            <w:r>
              <w:rPr>
                <w:b/>
                <w:bCs/>
              </w:rPr>
              <w:t>Information Technology</w:t>
            </w:r>
          </w:p>
        </w:tc>
        <w:tc>
          <w:tcPr>
            <w:tcW w:w="2436" w:type="pct"/>
          </w:tcPr>
          <w:p w14:paraId="4918409C" w14:textId="77777777" w:rsidR="00C214DF" w:rsidRDefault="00C214DF" w:rsidP="005C1E85">
            <w:pPr>
              <w:spacing w:before="100" w:beforeAutospacing="1" w:after="100" w:afterAutospacing="1"/>
            </w:pPr>
            <w:r w:rsidRPr="00DA71E3">
              <w:t xml:space="preserve">Includes </w:t>
            </w:r>
            <w:r>
              <w:t>network diagrams, project files, system access records</w:t>
            </w:r>
            <w:r w:rsidRPr="00DA71E3">
              <w:t>.</w:t>
            </w:r>
          </w:p>
        </w:tc>
        <w:tc>
          <w:tcPr>
            <w:tcW w:w="1039" w:type="pct"/>
          </w:tcPr>
          <w:p w14:paraId="42738227" w14:textId="1A9E012A" w:rsidR="00C214DF" w:rsidRDefault="00C214DF" w:rsidP="005C1E85">
            <w:pPr>
              <w:spacing w:before="100" w:beforeAutospacing="1" w:after="100" w:afterAutospacing="1"/>
            </w:pPr>
            <w:hyperlink r:id="rId13" w:history="1">
              <w:r>
                <w:rPr>
                  <w:color w:val="0000FF"/>
                  <w:u w:val="single"/>
                </w:rPr>
                <w:t>GS-106</w:t>
              </w:r>
            </w:hyperlink>
          </w:p>
        </w:tc>
      </w:tr>
    </w:tbl>
    <w:p w14:paraId="2ABDA594" w14:textId="77777777" w:rsidR="00C214DF" w:rsidRDefault="00C214DF" w:rsidP="00C214DF">
      <w:pPr>
        <w:pStyle w:val="Heading3"/>
        <w:spacing w:before="100" w:beforeAutospacing="1" w:after="100" w:afterAutospacing="1"/>
      </w:pPr>
      <w:r>
        <w:t>Data Destruction</w:t>
      </w:r>
    </w:p>
    <w:p w14:paraId="4885ECD7" w14:textId="77777777" w:rsidR="00C214DF" w:rsidRDefault="00C214DF" w:rsidP="00C214DF">
      <w:pPr>
        <w:spacing w:beforeAutospacing="1" w:after="100" w:afterAutospacing="1"/>
      </w:pPr>
      <w:r w:rsidRPr="006F7C8B">
        <w:lastRenderedPageBreak/>
        <w:t>Data that has reached the end of its retention period must be securely destroyed to prevent unauthorized access or disclosure. The destruction process must comply with applicable laws and regulations.</w:t>
      </w:r>
    </w:p>
    <w:p w14:paraId="54DBD849" w14:textId="77777777" w:rsidR="00C214DF" w:rsidRPr="006F58FE" w:rsidRDefault="00C214DF" w:rsidP="00C214DF">
      <w:pPr>
        <w:pStyle w:val="Heading4"/>
        <w:spacing w:before="100" w:beforeAutospacing="1" w:after="100" w:afterAutospacing="1"/>
      </w:pPr>
      <w:r w:rsidRPr="006F58FE">
        <w:t>Data Destruction Procedures:</w:t>
      </w:r>
    </w:p>
    <w:p w14:paraId="11053CBE" w14:textId="77777777" w:rsidR="00C214DF" w:rsidRDefault="00C214DF" w:rsidP="00C214DF">
      <w:pPr>
        <w:pStyle w:val="ListParagraph"/>
        <w:numPr>
          <w:ilvl w:val="0"/>
          <w:numId w:val="27"/>
        </w:numPr>
        <w:spacing w:beforeAutospacing="1" w:after="100" w:afterAutospacing="1" w:line="259" w:lineRule="auto"/>
      </w:pPr>
      <w:r>
        <w:t xml:space="preserve">Data Custodians are responsible for securely destroying electronic and physical data.  </w:t>
      </w:r>
    </w:p>
    <w:p w14:paraId="10F7FECC" w14:textId="77777777" w:rsidR="00C214DF" w:rsidRDefault="00C214DF" w:rsidP="00C214DF">
      <w:pPr>
        <w:pStyle w:val="ListParagraph"/>
        <w:numPr>
          <w:ilvl w:val="0"/>
          <w:numId w:val="27"/>
        </w:numPr>
        <w:spacing w:beforeAutospacing="1" w:after="100" w:afterAutospacing="1" w:line="259" w:lineRule="auto"/>
      </w:pPr>
      <w:r>
        <w:t>Methods of destruction may include shredding, degaussing, or using certified data destruction services.</w:t>
      </w:r>
    </w:p>
    <w:p w14:paraId="14F68D50" w14:textId="77777777" w:rsidR="00C214DF" w:rsidRDefault="00C214DF" w:rsidP="00C214DF">
      <w:pPr>
        <w:pStyle w:val="ListParagraph"/>
        <w:numPr>
          <w:ilvl w:val="0"/>
          <w:numId w:val="27"/>
        </w:numPr>
        <w:spacing w:beforeAutospacing="1" w:after="100" w:afterAutospacing="1" w:line="259" w:lineRule="auto"/>
      </w:pPr>
      <w:r>
        <w:t>Data destruction must be documented</w:t>
      </w:r>
      <w:r w:rsidRPr="00BF5FD6">
        <w:t xml:space="preserve"> </w:t>
      </w:r>
      <w:r w:rsidRPr="00FF1FAE">
        <w:t xml:space="preserve">through </w:t>
      </w:r>
      <w:r>
        <w:t xml:space="preserve">the </w:t>
      </w:r>
      <w:r w:rsidRPr="00FF1FAE">
        <w:t xml:space="preserve">submission of the </w:t>
      </w:r>
      <w:r>
        <w:t xml:space="preserve">Library of Virginia </w:t>
      </w:r>
      <w:r w:rsidRPr="00FF1FAE">
        <w:t>Certificate of Records Destruction (RM-3 Form</w:t>
      </w:r>
      <w:r>
        <w:t xml:space="preserve">), and records of destruction must be maintained. </w:t>
      </w:r>
    </w:p>
    <w:p w14:paraId="5197E830" w14:textId="77777777" w:rsidR="00C214DF" w:rsidRDefault="00C214DF" w:rsidP="00C214DF">
      <w:pPr>
        <w:pStyle w:val="ListParagraph"/>
        <w:numPr>
          <w:ilvl w:val="0"/>
          <w:numId w:val="27"/>
        </w:numPr>
        <w:spacing w:beforeAutospacing="1" w:after="100" w:afterAutospacing="1" w:line="259" w:lineRule="auto"/>
      </w:pPr>
      <w:r w:rsidRPr="00763007">
        <w:t>Destruction must be done in a timely manner, construed by the Library of Virginia to be one (1) year from retention expiration.</w:t>
      </w:r>
    </w:p>
    <w:p w14:paraId="4BB36722" w14:textId="77777777" w:rsidR="00C214DF" w:rsidRPr="006F58FE" w:rsidRDefault="00C214DF" w:rsidP="00C214DF">
      <w:pPr>
        <w:pStyle w:val="Heading4"/>
        <w:spacing w:before="100" w:beforeAutospacing="1" w:after="100" w:afterAutospacing="1"/>
      </w:pPr>
      <w:r w:rsidRPr="006F58FE">
        <w:t>Authorization for Destruction:</w:t>
      </w:r>
    </w:p>
    <w:p w14:paraId="3C885A32" w14:textId="77777777" w:rsidR="00C214DF" w:rsidRDefault="00C214DF" w:rsidP="00C214DF">
      <w:pPr>
        <w:pStyle w:val="ListParagraph"/>
        <w:numPr>
          <w:ilvl w:val="0"/>
          <w:numId w:val="28"/>
        </w:numPr>
        <w:spacing w:beforeAutospacing="1" w:after="100" w:afterAutospacing="1" w:line="259" w:lineRule="auto"/>
      </w:pPr>
      <w:r>
        <w:t>Data Owners must approve the destruction of data within their purview.</w:t>
      </w:r>
    </w:p>
    <w:p w14:paraId="55F8F7A5" w14:textId="77777777" w:rsidR="00C214DF" w:rsidRDefault="00C214DF" w:rsidP="00C214DF">
      <w:pPr>
        <w:pStyle w:val="ListParagraph"/>
        <w:numPr>
          <w:ilvl w:val="0"/>
          <w:numId w:val="28"/>
        </w:numPr>
        <w:spacing w:beforeAutospacing="1" w:after="100" w:afterAutospacing="1" w:line="259" w:lineRule="auto"/>
      </w:pPr>
      <w:r>
        <w:t>Data Custodians must ensure that all approvals are obtained before proceeding with destruction.</w:t>
      </w:r>
    </w:p>
    <w:p w14:paraId="4B4159B8" w14:textId="77777777" w:rsidR="00C214DF" w:rsidRDefault="00C214DF" w:rsidP="00C214DF">
      <w:pPr>
        <w:pStyle w:val="Heading3"/>
      </w:pPr>
      <w:r>
        <w:t xml:space="preserve">Compliance </w:t>
      </w:r>
    </w:p>
    <w:p w14:paraId="251BCD73" w14:textId="77777777" w:rsidR="00C214DF" w:rsidRPr="00B21545" w:rsidRDefault="00C214DF" w:rsidP="00C214DF">
      <w:pPr>
        <w:pStyle w:val="ListParagraph"/>
        <w:numPr>
          <w:ilvl w:val="0"/>
          <w:numId w:val="29"/>
        </w:numPr>
        <w:spacing w:beforeAutospacing="1" w:after="100" w:afterAutospacing="1" w:line="259" w:lineRule="auto"/>
      </w:pPr>
      <w:r>
        <w:t>The Records Officer must c</w:t>
      </w:r>
      <w:r w:rsidRPr="006F7C8B">
        <w:t>onduct regular audits to ensure compliance with the data retention policy.</w:t>
      </w:r>
    </w:p>
    <w:p w14:paraId="36A573F1" w14:textId="77777777" w:rsidR="00C214DF" w:rsidRPr="00B21545" w:rsidRDefault="00C214DF" w:rsidP="00C214DF">
      <w:pPr>
        <w:pStyle w:val="ListParagraph"/>
        <w:numPr>
          <w:ilvl w:val="0"/>
          <w:numId w:val="29"/>
        </w:numPr>
        <w:spacing w:beforeAutospacing="1" w:after="100" w:afterAutospacing="1" w:line="259" w:lineRule="auto"/>
      </w:pPr>
      <w:r>
        <w:t>The Records Officer must m</w:t>
      </w:r>
      <w:r w:rsidRPr="006F7C8B">
        <w:t>onitor data access and usage to ensure that data is retained and disposed of according to policy.</w:t>
      </w:r>
    </w:p>
    <w:p w14:paraId="045DC31D" w14:textId="77777777" w:rsidR="00C214DF" w:rsidRPr="0080175B" w:rsidRDefault="00C214DF" w:rsidP="00C214DF">
      <w:pPr>
        <w:pStyle w:val="ListParagraph"/>
        <w:numPr>
          <w:ilvl w:val="0"/>
          <w:numId w:val="29"/>
        </w:numPr>
        <w:spacing w:beforeAutospacing="1" w:after="100" w:afterAutospacing="1" w:line="259" w:lineRule="auto"/>
      </w:pPr>
      <w:r>
        <w:t>The Records Officer, Data Owner, Data Custodian, or Data User must r</w:t>
      </w:r>
      <w:r w:rsidRPr="006F7C8B">
        <w:t>eport any non-compliance or data breaches to the Information Security Officer for further action.</w:t>
      </w:r>
    </w:p>
    <w:p w14:paraId="1C12EBDB" w14:textId="77777777" w:rsidR="00C214DF" w:rsidRDefault="00C214DF" w:rsidP="00C214DF">
      <w:pPr>
        <w:pStyle w:val="Heading3"/>
        <w:spacing w:before="100" w:beforeAutospacing="1" w:after="100" w:afterAutospacing="1"/>
      </w:pPr>
      <w:r>
        <w:t>Training and Awareness</w:t>
      </w:r>
    </w:p>
    <w:p w14:paraId="1CEEEC81" w14:textId="77777777" w:rsidR="00C214DF" w:rsidRPr="0080175B" w:rsidRDefault="00C214DF" w:rsidP="00C214DF">
      <w:pPr>
        <w:pStyle w:val="ListParagraph"/>
        <w:numPr>
          <w:ilvl w:val="0"/>
          <w:numId w:val="29"/>
        </w:numPr>
        <w:spacing w:beforeAutospacing="1" w:after="100" w:afterAutospacing="1" w:line="259" w:lineRule="auto"/>
      </w:pPr>
      <w:r>
        <w:t>The Records Officer must p</w:t>
      </w:r>
      <w:r w:rsidRPr="0080175B">
        <w:t>rovide training for all employees on data retention policies and procedures.</w:t>
      </w:r>
    </w:p>
    <w:p w14:paraId="14F3D055" w14:textId="77777777" w:rsidR="00C214DF" w:rsidRDefault="00C214DF" w:rsidP="00C214DF">
      <w:pPr>
        <w:pStyle w:val="ListParagraph"/>
        <w:numPr>
          <w:ilvl w:val="0"/>
          <w:numId w:val="29"/>
        </w:numPr>
        <w:spacing w:beforeAutospacing="1" w:after="100" w:afterAutospacing="1" w:line="259" w:lineRule="auto"/>
      </w:pPr>
      <w:r>
        <w:lastRenderedPageBreak/>
        <w:t>The Records Officer must p</w:t>
      </w:r>
      <w:r w:rsidRPr="0080175B">
        <w:t>romote awareness of the importance of data retention and secure destruction practices.</w:t>
      </w:r>
    </w:p>
    <w:p w14:paraId="688BFA95" w14:textId="77777777" w:rsidR="00C214DF" w:rsidRPr="00267A97" w:rsidRDefault="00C214DF" w:rsidP="00C214DF">
      <w:pPr>
        <w:pStyle w:val="Heading3"/>
        <w:spacing w:before="100" w:beforeAutospacing="1" w:after="100" w:afterAutospacing="1"/>
      </w:pPr>
      <w:r w:rsidRPr="00267A97">
        <w:t>Policy Review</w:t>
      </w:r>
    </w:p>
    <w:p w14:paraId="5D191EB0" w14:textId="77777777" w:rsidR="00C214DF" w:rsidRPr="00722FF3" w:rsidRDefault="00C214DF" w:rsidP="00C214DF">
      <w:pPr>
        <w:spacing w:beforeAutospacing="1" w:after="100" w:afterAutospacing="1"/>
      </w:pPr>
      <w:r w:rsidRPr="00722FF3">
        <w:t xml:space="preserve">This Policy will be reviewed and updated </w:t>
      </w:r>
      <w:r>
        <w:t>annually</w:t>
      </w:r>
      <w:r w:rsidRPr="00722FF3">
        <w:t xml:space="preserve"> from the approval date, or more frequently if appropriate. 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27BB29BE" w14:textId="77777777" w:rsidR="00C214DF" w:rsidRPr="001D4637" w:rsidRDefault="00C214DF" w:rsidP="00C214DF">
      <w:pPr>
        <w:pStyle w:val="Heading3"/>
        <w:spacing w:before="100" w:beforeAutospacing="1" w:after="100" w:afterAutospacing="1"/>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C214DF" w:rsidRPr="001D4637" w14:paraId="11446E95" w14:textId="77777777" w:rsidTr="00C214DF">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523D35C4" w14:textId="77777777" w:rsidR="00C214DF" w:rsidRPr="001D4637" w:rsidRDefault="00C214DF" w:rsidP="005C1E85">
            <w:pPr>
              <w:spacing w:beforeAutospacing="1" w:after="100" w:afterAutospacing="1"/>
              <w:rPr>
                <w:b/>
                <w:lang w:eastAsia="ja-JP"/>
              </w:rPr>
            </w:pPr>
            <w:r>
              <w:rPr>
                <w:b/>
                <w:w w:val="108"/>
                <w:lang w:eastAsia="ja-JP"/>
              </w:rPr>
              <w:t>[AGENCY]</w:t>
            </w:r>
            <w:r w:rsidRPr="001D4637">
              <w:rPr>
                <w:b/>
                <w:w w:val="108"/>
                <w:lang w:eastAsia="ja-JP"/>
              </w:rPr>
              <w:t xml:space="preserve"> Policies, Standards and Procedures</w:t>
            </w:r>
          </w:p>
        </w:tc>
      </w:tr>
      <w:tr w:rsidR="00C214DF" w:rsidRPr="001D4637" w14:paraId="4FD2353D"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0952FD75" w14:textId="77777777" w:rsidR="00C214DF" w:rsidRPr="001D4637" w:rsidRDefault="00C214DF" w:rsidP="005C1E85">
            <w:pPr>
              <w:spacing w:beforeAutospacing="1" w:after="100" w:afterAutospacing="1"/>
              <w:rPr>
                <w:spacing w:val="1"/>
                <w:lang w:eastAsia="ja-JP"/>
              </w:rPr>
            </w:pPr>
            <w:r>
              <w:rPr>
                <w:spacing w:val="1"/>
                <w:lang w:eastAsia="ja-JP"/>
              </w:rPr>
              <w:t>Data Governance Policy</w:t>
            </w:r>
          </w:p>
        </w:tc>
      </w:tr>
      <w:tr w:rsidR="00C214DF" w:rsidRPr="001D4637" w14:paraId="1F15A739"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4E5146CB" w14:textId="77777777" w:rsidR="00C214DF" w:rsidRDefault="00C214DF" w:rsidP="005C1E85">
            <w:pPr>
              <w:spacing w:beforeAutospacing="1" w:after="100" w:afterAutospacing="1"/>
              <w:rPr>
                <w:lang w:eastAsia="ja-JP"/>
              </w:rPr>
            </w:pPr>
            <w:r>
              <w:rPr>
                <w:lang w:eastAsia="ja-JP"/>
              </w:rPr>
              <w:t>Data Quality Policy</w:t>
            </w:r>
          </w:p>
        </w:tc>
      </w:tr>
      <w:tr w:rsidR="00C214DF" w:rsidRPr="001D4637" w14:paraId="1AFC0BB1"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CBD0881" w14:textId="77777777" w:rsidR="00C214DF" w:rsidRPr="001D4637" w:rsidRDefault="00C214DF" w:rsidP="005C1E85">
            <w:pPr>
              <w:spacing w:beforeAutospacing="1" w:after="100" w:afterAutospacing="1"/>
              <w:rPr>
                <w:lang w:eastAsia="ja-JP"/>
              </w:rPr>
            </w:pPr>
            <w:r>
              <w:rPr>
                <w:lang w:eastAsia="ja-JP"/>
              </w:rPr>
              <w:t>Metadata Management Policy</w:t>
            </w:r>
          </w:p>
        </w:tc>
      </w:tr>
      <w:tr w:rsidR="00C214DF" w:rsidRPr="001D4637" w14:paraId="44627646"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52593C13" w14:textId="77777777" w:rsidR="00C214DF" w:rsidRDefault="00C214DF" w:rsidP="005C1E85">
            <w:pPr>
              <w:spacing w:beforeAutospacing="1" w:after="100" w:afterAutospacing="1"/>
              <w:rPr>
                <w:lang w:eastAsia="ja-JP"/>
              </w:rPr>
            </w:pPr>
            <w:r>
              <w:rPr>
                <w:lang w:eastAsia="ja-JP"/>
              </w:rPr>
              <w:t>Data Stewardship Policy</w:t>
            </w:r>
          </w:p>
        </w:tc>
      </w:tr>
      <w:tr w:rsidR="00C214DF" w:rsidRPr="001D4637" w14:paraId="57699868"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0603F50" w14:textId="77777777" w:rsidR="00C214DF" w:rsidRDefault="00C214DF" w:rsidP="005C1E85">
            <w:pPr>
              <w:spacing w:beforeAutospacing="1" w:after="100" w:afterAutospacing="1"/>
              <w:rPr>
                <w:lang w:eastAsia="ja-JP"/>
              </w:rPr>
            </w:pPr>
            <w:r>
              <w:rPr>
                <w:lang w:eastAsia="ja-JP"/>
              </w:rPr>
              <w:t>Data Security Policy</w:t>
            </w:r>
          </w:p>
        </w:tc>
      </w:tr>
      <w:tr w:rsidR="00C214DF" w:rsidRPr="001D4637" w14:paraId="2F7D291F" w14:textId="77777777" w:rsidTr="005C1E8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0908BE67" w14:textId="77777777" w:rsidR="00C214DF" w:rsidRDefault="00C214DF" w:rsidP="005C1E85">
            <w:pPr>
              <w:spacing w:beforeAutospacing="1" w:after="100" w:afterAutospacing="1"/>
              <w:rPr>
                <w:lang w:eastAsia="ja-JP"/>
              </w:rPr>
            </w:pPr>
            <w:r>
              <w:rPr>
                <w:lang w:eastAsia="ja-JP"/>
              </w:rPr>
              <w:t>Data Privacy Policy</w:t>
            </w:r>
          </w:p>
        </w:tc>
      </w:tr>
    </w:tbl>
    <w:p w14:paraId="6F9F4A79" w14:textId="77777777" w:rsidR="00C214DF" w:rsidRPr="001D4637" w:rsidRDefault="00C214DF" w:rsidP="00C214DF">
      <w:pPr>
        <w:spacing w:beforeAutospacing="1" w:after="100" w:afterAutospacing="1"/>
      </w:pPr>
    </w:p>
    <w:p w14:paraId="4CF8F759" w14:textId="77777777" w:rsidR="00C214DF" w:rsidRPr="001D4637" w:rsidRDefault="00C214DF" w:rsidP="00C214DF">
      <w:pPr>
        <w:spacing w:beforeAutospacing="1" w:after="100" w:afterAutospacing="1"/>
      </w:pPr>
    </w:p>
    <w:p w14:paraId="0635E0AF" w14:textId="77777777" w:rsidR="00C214DF" w:rsidRPr="001D4637" w:rsidRDefault="00C214DF" w:rsidP="00C214DF">
      <w:pPr>
        <w:spacing w:beforeAutospacing="1" w:after="100" w:afterAutospacing="1"/>
      </w:pPr>
    </w:p>
    <w:p w14:paraId="5BF95AC3" w14:textId="77777777" w:rsidR="00C214DF" w:rsidRPr="001D4637" w:rsidRDefault="00C214DF" w:rsidP="00C214DF">
      <w:pPr>
        <w:spacing w:beforeAutospacing="1" w:after="100" w:afterAutospacing="1"/>
      </w:pPr>
    </w:p>
    <w:p w14:paraId="081BC5BB" w14:textId="77777777" w:rsidR="00C214DF" w:rsidRPr="001D4637" w:rsidRDefault="00C214DF" w:rsidP="00C214DF">
      <w:pPr>
        <w:spacing w:beforeAutospacing="1" w:after="100" w:afterAutospacing="1"/>
      </w:pPr>
    </w:p>
    <w:p w14:paraId="2C7D5713" w14:textId="77777777" w:rsidR="00C214DF" w:rsidRPr="001D4637" w:rsidRDefault="00C214DF" w:rsidP="00C214DF">
      <w:pPr>
        <w:spacing w:beforeAutospacing="1" w:after="100" w:afterAutospacing="1"/>
      </w:pPr>
      <w:r w:rsidRPr="001D4637">
        <w:t xml:space="preserve">The </w:t>
      </w:r>
      <w:r>
        <w:t>[Agency]</w:t>
      </w:r>
      <w:r w:rsidRPr="001D4637">
        <w:t xml:space="preserve"> adheres to all Commonwealth Information Technology Resource Management (ITRM) policies and standards for security and architecture </w:t>
      </w:r>
      <w:hyperlink r:id="rId14"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C214DF" w:rsidRPr="001D4637" w14:paraId="04ADA9EC" w14:textId="77777777" w:rsidTr="00C214DF">
        <w:trPr>
          <w:trHeight w:hRule="exact" w:val="287"/>
        </w:trPr>
        <w:tc>
          <w:tcPr>
            <w:tcW w:w="25" w:type="dxa"/>
            <w:vMerge w:val="restart"/>
            <w:tcBorders>
              <w:top w:val="nil"/>
              <w:left w:val="nil"/>
              <w:bottom w:val="single" w:sz="4" w:space="0" w:color="000000"/>
              <w:right w:val="single" w:sz="4" w:space="0" w:color="000000"/>
            </w:tcBorders>
          </w:tcPr>
          <w:p w14:paraId="5F8239F5" w14:textId="77777777" w:rsidR="00C214DF" w:rsidRPr="001D4637" w:rsidRDefault="00C214DF" w:rsidP="005C1E85">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21F665D7" w14:textId="77777777" w:rsidR="00C214DF" w:rsidRPr="001D4637" w:rsidRDefault="00C214DF" w:rsidP="005C1E85">
            <w:pPr>
              <w:spacing w:beforeAutospacing="1" w:after="100" w:afterAutospacing="1"/>
              <w:rPr>
                <w:b/>
                <w:lang w:eastAsia="ja-JP"/>
              </w:rPr>
            </w:pPr>
            <w:r w:rsidRPr="001D4637">
              <w:rPr>
                <w:b/>
                <w:w w:val="108"/>
                <w:lang w:eastAsia="ja-JP"/>
              </w:rPr>
              <w:t>VITA Related Policies</w:t>
            </w:r>
          </w:p>
        </w:tc>
      </w:tr>
      <w:tr w:rsidR="00C214DF" w:rsidRPr="001D4637" w14:paraId="65C4769A" w14:textId="77777777" w:rsidTr="005C1E85">
        <w:trPr>
          <w:trHeight w:hRule="exact" w:val="355"/>
        </w:trPr>
        <w:tc>
          <w:tcPr>
            <w:tcW w:w="25" w:type="dxa"/>
            <w:vMerge/>
            <w:tcBorders>
              <w:top w:val="nil"/>
              <w:left w:val="nil"/>
              <w:bottom w:val="single" w:sz="4" w:space="0" w:color="000000"/>
              <w:right w:val="single" w:sz="4" w:space="0" w:color="000000"/>
            </w:tcBorders>
          </w:tcPr>
          <w:p w14:paraId="155C7AC9" w14:textId="77777777" w:rsidR="00C214DF" w:rsidRPr="001D4637" w:rsidRDefault="00C214DF" w:rsidP="005C1E85">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7DF1F67" w14:textId="77777777" w:rsidR="00C214DF" w:rsidRPr="001D4637" w:rsidRDefault="00C214DF" w:rsidP="005C1E85">
            <w:pPr>
              <w:spacing w:beforeAutospacing="1" w:after="100" w:afterAutospacing="1"/>
              <w:rPr>
                <w:spacing w:val="1"/>
                <w:lang w:eastAsia="ja-JP"/>
              </w:rPr>
            </w:pPr>
            <w:r w:rsidRPr="001D4637">
              <w:rPr>
                <w:spacing w:val="1"/>
                <w:lang w:eastAsia="ja-JP"/>
              </w:rPr>
              <w:t>IT Information Security Policy - SEC519</w:t>
            </w:r>
          </w:p>
        </w:tc>
      </w:tr>
      <w:tr w:rsidR="00C214DF" w:rsidRPr="001D4637" w14:paraId="59D6FE4A" w14:textId="77777777" w:rsidTr="005C1E85">
        <w:trPr>
          <w:trHeight w:hRule="exact" w:val="355"/>
        </w:trPr>
        <w:tc>
          <w:tcPr>
            <w:tcW w:w="25" w:type="dxa"/>
            <w:vMerge/>
            <w:tcBorders>
              <w:top w:val="nil"/>
              <w:left w:val="nil"/>
              <w:bottom w:val="single" w:sz="4" w:space="0" w:color="000000"/>
              <w:right w:val="single" w:sz="4" w:space="0" w:color="000000"/>
            </w:tcBorders>
          </w:tcPr>
          <w:p w14:paraId="3D06D706" w14:textId="77777777" w:rsidR="00C214DF" w:rsidRPr="001D4637" w:rsidRDefault="00C214DF" w:rsidP="005C1E85">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A73DC4B" w14:textId="77777777" w:rsidR="00C214DF" w:rsidRPr="001D4637" w:rsidRDefault="00C214DF" w:rsidP="005C1E85">
            <w:pPr>
              <w:spacing w:beforeAutospacing="1" w:after="100" w:afterAutospacing="1"/>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C214DF" w:rsidRPr="001D4637" w14:paraId="51D76E0D" w14:textId="77777777" w:rsidTr="005C1E85">
        <w:trPr>
          <w:trHeight w:hRule="exact" w:val="362"/>
        </w:trPr>
        <w:tc>
          <w:tcPr>
            <w:tcW w:w="25" w:type="dxa"/>
            <w:vMerge/>
            <w:tcBorders>
              <w:top w:val="nil"/>
              <w:left w:val="nil"/>
              <w:bottom w:val="single" w:sz="4" w:space="0" w:color="000000"/>
              <w:right w:val="single" w:sz="4" w:space="0" w:color="000000"/>
            </w:tcBorders>
          </w:tcPr>
          <w:p w14:paraId="27E63CF1" w14:textId="77777777" w:rsidR="00C214DF" w:rsidRPr="001D4637" w:rsidRDefault="00C214DF" w:rsidP="005C1E85">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6BCBE25" w14:textId="77777777" w:rsidR="00C214DF" w:rsidRPr="001D4637" w:rsidRDefault="00C214DF" w:rsidP="005C1E85">
            <w:pPr>
              <w:spacing w:beforeAutospacing="1" w:after="100" w:afterAutospacing="1"/>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50A5D60B" w14:textId="77777777" w:rsidR="00C214DF" w:rsidRPr="001D4637" w:rsidRDefault="00C214DF" w:rsidP="00C214DF">
      <w:pPr>
        <w:spacing w:beforeAutospacing="1" w:after="100" w:afterAutospacing="1"/>
        <w:rPr>
          <w:sz w:val="20"/>
        </w:rPr>
      </w:pPr>
    </w:p>
    <w:p w14:paraId="05113E5D" w14:textId="77777777" w:rsidR="00C214DF" w:rsidRPr="001D4637" w:rsidRDefault="00C214DF" w:rsidP="00C214DF">
      <w:pPr>
        <w:spacing w:beforeAutospacing="1" w:after="100" w:afterAutospacing="1"/>
      </w:pPr>
    </w:p>
    <w:p w14:paraId="01922B83" w14:textId="77777777" w:rsidR="00C214DF" w:rsidRPr="001D4637" w:rsidRDefault="00C214DF" w:rsidP="00C214DF">
      <w:pPr>
        <w:spacing w:beforeAutospacing="1" w:after="100" w:afterAutospacing="1"/>
      </w:pPr>
    </w:p>
    <w:p w14:paraId="5F9BFD21" w14:textId="77777777" w:rsidR="00C214DF" w:rsidRPr="001D4637" w:rsidRDefault="00C214DF" w:rsidP="00C214DF">
      <w:pPr>
        <w:pStyle w:val="Heading2"/>
        <w:spacing w:beforeAutospacing="1" w:after="100" w:afterAutospacing="1"/>
      </w:pPr>
      <w:r w:rsidRPr="001D4637">
        <w:t>Version History</w:t>
      </w:r>
    </w:p>
    <w:tbl>
      <w:tblPr>
        <w:tblStyle w:val="TableGrid"/>
        <w:tblW w:w="0" w:type="auto"/>
        <w:tblLook w:val="04A0" w:firstRow="1" w:lastRow="0" w:firstColumn="1" w:lastColumn="0" w:noHBand="0" w:noVBand="1"/>
      </w:tblPr>
      <w:tblGrid>
        <w:gridCol w:w="2663"/>
        <w:gridCol w:w="1267"/>
        <w:gridCol w:w="3246"/>
        <w:gridCol w:w="2164"/>
      </w:tblGrid>
      <w:tr w:rsidR="00C214DF" w:rsidRPr="00EF35AB" w14:paraId="3BBF5D56" w14:textId="77777777" w:rsidTr="00C214DF">
        <w:trPr>
          <w:cnfStyle w:val="100000000000" w:firstRow="1" w:lastRow="0" w:firstColumn="0" w:lastColumn="0" w:oddVBand="0" w:evenVBand="0" w:oddHBand="0" w:evenHBand="0" w:firstRowFirstColumn="0" w:firstRowLastColumn="0" w:lastRowFirstColumn="0" w:lastRowLastColumn="0"/>
        </w:trPr>
        <w:tc>
          <w:tcPr>
            <w:tcW w:w="2965" w:type="dxa"/>
          </w:tcPr>
          <w:p w14:paraId="7E4AD232" w14:textId="77777777" w:rsidR="00C214DF" w:rsidRPr="00C214DF" w:rsidRDefault="00C214DF" w:rsidP="005C1E85">
            <w:pPr>
              <w:spacing w:before="100" w:beforeAutospacing="1" w:after="100" w:afterAutospacing="1"/>
              <w:rPr>
                <w:b/>
                <w:bCs/>
                <w:color w:val="FFFFFF" w:themeColor="background1"/>
              </w:rPr>
            </w:pPr>
            <w:r w:rsidRPr="00C214DF">
              <w:rPr>
                <w:b/>
                <w:bCs/>
                <w:color w:val="FFFFFF" w:themeColor="background1"/>
              </w:rPr>
              <w:lastRenderedPageBreak/>
              <w:t>Version Number</w:t>
            </w:r>
          </w:p>
        </w:tc>
        <w:tc>
          <w:tcPr>
            <w:tcW w:w="450" w:type="dxa"/>
          </w:tcPr>
          <w:p w14:paraId="176ED375" w14:textId="77777777" w:rsidR="00C214DF" w:rsidRPr="00C214DF" w:rsidRDefault="00C214DF" w:rsidP="005C1E85">
            <w:pPr>
              <w:spacing w:before="100" w:beforeAutospacing="1" w:after="100" w:afterAutospacing="1"/>
              <w:rPr>
                <w:b/>
                <w:bCs/>
                <w:color w:val="FFFFFF" w:themeColor="background1"/>
              </w:rPr>
            </w:pPr>
            <w:r w:rsidRPr="00C214DF">
              <w:rPr>
                <w:b/>
                <w:bCs/>
                <w:color w:val="FFFFFF" w:themeColor="background1"/>
              </w:rPr>
              <w:t>Revision Date</w:t>
            </w:r>
          </w:p>
        </w:tc>
        <w:tc>
          <w:tcPr>
            <w:tcW w:w="3597" w:type="dxa"/>
          </w:tcPr>
          <w:p w14:paraId="11B2FCC2" w14:textId="77777777" w:rsidR="00C214DF" w:rsidRPr="00C214DF" w:rsidRDefault="00C214DF" w:rsidP="005C1E85">
            <w:pPr>
              <w:spacing w:before="100" w:beforeAutospacing="1" w:after="100" w:afterAutospacing="1"/>
              <w:rPr>
                <w:b/>
                <w:bCs/>
                <w:color w:val="FFFFFF" w:themeColor="background1"/>
              </w:rPr>
            </w:pPr>
            <w:r w:rsidRPr="00C214DF">
              <w:rPr>
                <w:b/>
                <w:bCs/>
                <w:color w:val="FFFFFF" w:themeColor="background1"/>
              </w:rPr>
              <w:t>Description of Change</w:t>
            </w:r>
          </w:p>
        </w:tc>
        <w:tc>
          <w:tcPr>
            <w:tcW w:w="2338" w:type="dxa"/>
          </w:tcPr>
          <w:p w14:paraId="1A975C5F" w14:textId="77777777" w:rsidR="00C214DF" w:rsidRPr="00C214DF" w:rsidRDefault="00C214DF" w:rsidP="005C1E85">
            <w:pPr>
              <w:spacing w:before="100" w:beforeAutospacing="1" w:after="100" w:afterAutospacing="1"/>
              <w:rPr>
                <w:b/>
                <w:bCs/>
                <w:color w:val="FFFFFF" w:themeColor="background1"/>
              </w:rPr>
            </w:pPr>
            <w:r w:rsidRPr="00C214DF">
              <w:rPr>
                <w:b/>
                <w:bCs/>
                <w:color w:val="FFFFFF" w:themeColor="background1"/>
              </w:rPr>
              <w:t>Author</w:t>
            </w:r>
          </w:p>
        </w:tc>
      </w:tr>
      <w:tr w:rsidR="00C214DF" w:rsidRPr="00EF35AB" w14:paraId="0F389E8C" w14:textId="77777777" w:rsidTr="005C1E85">
        <w:trPr>
          <w:cnfStyle w:val="000000100000" w:firstRow="0" w:lastRow="0" w:firstColumn="0" w:lastColumn="0" w:oddVBand="0" w:evenVBand="0" w:oddHBand="1" w:evenHBand="0" w:firstRowFirstColumn="0" w:firstRowLastColumn="0" w:lastRowFirstColumn="0" w:lastRowLastColumn="0"/>
        </w:trPr>
        <w:tc>
          <w:tcPr>
            <w:tcW w:w="2965" w:type="dxa"/>
          </w:tcPr>
          <w:p w14:paraId="376C8841" w14:textId="77777777" w:rsidR="00C214DF" w:rsidRPr="00EF35AB" w:rsidRDefault="00C214DF" w:rsidP="005C1E85">
            <w:pPr>
              <w:spacing w:before="100" w:beforeAutospacing="1" w:after="100" w:afterAutospacing="1"/>
            </w:pPr>
            <w:r w:rsidRPr="00EF35AB">
              <w:t>V1</w:t>
            </w:r>
          </w:p>
        </w:tc>
        <w:tc>
          <w:tcPr>
            <w:tcW w:w="450" w:type="dxa"/>
          </w:tcPr>
          <w:p w14:paraId="59B4018D" w14:textId="77777777" w:rsidR="00C214DF" w:rsidRPr="00EF35AB" w:rsidRDefault="00C214DF" w:rsidP="005C1E85">
            <w:pPr>
              <w:spacing w:before="100" w:beforeAutospacing="1" w:after="100" w:afterAutospacing="1"/>
            </w:pPr>
            <w:r w:rsidRPr="00EF35AB">
              <w:t>6/13/2024</w:t>
            </w:r>
          </w:p>
        </w:tc>
        <w:tc>
          <w:tcPr>
            <w:tcW w:w="3597" w:type="dxa"/>
          </w:tcPr>
          <w:p w14:paraId="69AC5330" w14:textId="77777777" w:rsidR="00C214DF" w:rsidRPr="00EF35AB" w:rsidRDefault="00C214DF" w:rsidP="005C1E85">
            <w:pPr>
              <w:spacing w:before="100" w:beforeAutospacing="1" w:after="100" w:afterAutospacing="1"/>
            </w:pPr>
            <w:r w:rsidRPr="00EF35AB">
              <w:t>Initial Draft</w:t>
            </w:r>
          </w:p>
        </w:tc>
        <w:tc>
          <w:tcPr>
            <w:tcW w:w="2338" w:type="dxa"/>
          </w:tcPr>
          <w:p w14:paraId="130057E5" w14:textId="77777777" w:rsidR="00C214DF" w:rsidRPr="00EF35AB" w:rsidRDefault="00C214DF" w:rsidP="005C1E85">
            <w:pPr>
              <w:spacing w:before="100" w:beforeAutospacing="1" w:after="100" w:afterAutospacing="1"/>
            </w:pPr>
            <w:r w:rsidRPr="00EF35AB">
              <w:t>Chris Burroughs</w:t>
            </w:r>
          </w:p>
        </w:tc>
      </w:tr>
      <w:tr w:rsidR="00C214DF" w:rsidRPr="00EF35AB" w14:paraId="3D456EB8" w14:textId="77777777" w:rsidTr="005C1E85">
        <w:trPr>
          <w:cnfStyle w:val="000000010000" w:firstRow="0" w:lastRow="0" w:firstColumn="0" w:lastColumn="0" w:oddVBand="0" w:evenVBand="0" w:oddHBand="0" w:evenHBand="1" w:firstRowFirstColumn="0" w:firstRowLastColumn="0" w:lastRowFirstColumn="0" w:lastRowLastColumn="0"/>
        </w:trPr>
        <w:tc>
          <w:tcPr>
            <w:tcW w:w="2965" w:type="dxa"/>
          </w:tcPr>
          <w:p w14:paraId="0A2716BD" w14:textId="77777777" w:rsidR="00C214DF" w:rsidRPr="00EF35AB" w:rsidRDefault="00C214DF" w:rsidP="005C1E85">
            <w:pPr>
              <w:spacing w:before="100" w:beforeAutospacing="1" w:after="100" w:afterAutospacing="1"/>
            </w:pPr>
          </w:p>
        </w:tc>
        <w:tc>
          <w:tcPr>
            <w:tcW w:w="450" w:type="dxa"/>
          </w:tcPr>
          <w:p w14:paraId="189FF4C7" w14:textId="77777777" w:rsidR="00C214DF" w:rsidRPr="00EF35AB" w:rsidRDefault="00C214DF" w:rsidP="005C1E85">
            <w:pPr>
              <w:spacing w:before="100" w:beforeAutospacing="1" w:after="100" w:afterAutospacing="1"/>
            </w:pPr>
          </w:p>
        </w:tc>
        <w:tc>
          <w:tcPr>
            <w:tcW w:w="3597" w:type="dxa"/>
          </w:tcPr>
          <w:p w14:paraId="4B7E3EE6" w14:textId="77777777" w:rsidR="00C214DF" w:rsidRPr="00EF35AB" w:rsidRDefault="00C214DF" w:rsidP="005C1E85">
            <w:pPr>
              <w:spacing w:before="100" w:beforeAutospacing="1" w:after="100" w:afterAutospacing="1"/>
            </w:pPr>
          </w:p>
        </w:tc>
        <w:tc>
          <w:tcPr>
            <w:tcW w:w="2338" w:type="dxa"/>
          </w:tcPr>
          <w:p w14:paraId="453FD7C5" w14:textId="77777777" w:rsidR="00C214DF" w:rsidRPr="00EF35AB" w:rsidRDefault="00C214DF" w:rsidP="005C1E85">
            <w:pPr>
              <w:spacing w:before="100" w:beforeAutospacing="1" w:after="100" w:afterAutospacing="1"/>
            </w:pPr>
          </w:p>
        </w:tc>
      </w:tr>
      <w:tr w:rsidR="00C214DF" w:rsidRPr="00EF35AB" w14:paraId="18F1E1E2" w14:textId="77777777" w:rsidTr="005C1E85">
        <w:trPr>
          <w:cnfStyle w:val="000000100000" w:firstRow="0" w:lastRow="0" w:firstColumn="0" w:lastColumn="0" w:oddVBand="0" w:evenVBand="0" w:oddHBand="1" w:evenHBand="0" w:firstRowFirstColumn="0" w:firstRowLastColumn="0" w:lastRowFirstColumn="0" w:lastRowLastColumn="0"/>
        </w:trPr>
        <w:tc>
          <w:tcPr>
            <w:tcW w:w="2965" w:type="dxa"/>
          </w:tcPr>
          <w:p w14:paraId="2BB54DA1" w14:textId="77777777" w:rsidR="00C214DF" w:rsidRPr="00EF35AB" w:rsidRDefault="00C214DF" w:rsidP="005C1E85">
            <w:pPr>
              <w:spacing w:before="100" w:beforeAutospacing="1" w:after="100" w:afterAutospacing="1"/>
            </w:pPr>
          </w:p>
        </w:tc>
        <w:tc>
          <w:tcPr>
            <w:tcW w:w="450" w:type="dxa"/>
          </w:tcPr>
          <w:p w14:paraId="656FE996" w14:textId="77777777" w:rsidR="00C214DF" w:rsidRPr="00EF35AB" w:rsidRDefault="00C214DF" w:rsidP="005C1E85">
            <w:pPr>
              <w:spacing w:before="100" w:beforeAutospacing="1" w:after="100" w:afterAutospacing="1"/>
            </w:pPr>
          </w:p>
        </w:tc>
        <w:tc>
          <w:tcPr>
            <w:tcW w:w="3597" w:type="dxa"/>
          </w:tcPr>
          <w:p w14:paraId="11610001" w14:textId="77777777" w:rsidR="00C214DF" w:rsidRPr="00EF35AB" w:rsidRDefault="00C214DF" w:rsidP="005C1E85">
            <w:pPr>
              <w:spacing w:before="100" w:beforeAutospacing="1" w:after="100" w:afterAutospacing="1"/>
            </w:pPr>
          </w:p>
        </w:tc>
        <w:tc>
          <w:tcPr>
            <w:tcW w:w="2338" w:type="dxa"/>
          </w:tcPr>
          <w:p w14:paraId="5149D80A" w14:textId="77777777" w:rsidR="00C214DF" w:rsidRPr="00EF35AB" w:rsidRDefault="00C214DF" w:rsidP="005C1E85">
            <w:pPr>
              <w:spacing w:before="100" w:beforeAutospacing="1" w:after="100" w:afterAutospacing="1"/>
            </w:pPr>
          </w:p>
        </w:tc>
      </w:tr>
    </w:tbl>
    <w:p w14:paraId="1273644F" w14:textId="77777777" w:rsidR="00C214DF" w:rsidRPr="001D4637" w:rsidRDefault="00C214DF" w:rsidP="00C214DF"/>
    <w:p w14:paraId="62315DF2" w14:textId="77777777" w:rsidR="00DD429B" w:rsidRPr="00DD429B" w:rsidRDefault="00DD429B" w:rsidP="00DD429B"/>
    <w:sectPr w:rsidR="00DD429B" w:rsidRPr="00DD429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E230" w14:textId="77777777" w:rsidR="00C214DF" w:rsidRDefault="00C214DF" w:rsidP="00F85F8A">
      <w:pPr>
        <w:spacing w:before="0" w:after="0" w:line="240" w:lineRule="auto"/>
      </w:pPr>
      <w:r>
        <w:separator/>
      </w:r>
    </w:p>
  </w:endnote>
  <w:endnote w:type="continuationSeparator" w:id="0">
    <w:p w14:paraId="3B157CB6" w14:textId="77777777" w:rsidR="00C214DF" w:rsidRDefault="00C214DF"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419E"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0EE4F676" w14:textId="77777777" w:rsidR="00F85F8A" w:rsidRDefault="00F85F8A" w:rsidP="00F85F8A">
    <w:pPr>
      <w:pStyle w:val="Footer"/>
    </w:pPr>
  </w:p>
  <w:p w14:paraId="00CFB8DB"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3BF34E93"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5D7D" w14:textId="77777777" w:rsidR="00C214DF" w:rsidRDefault="00C214DF" w:rsidP="00F85F8A">
      <w:pPr>
        <w:spacing w:before="0" w:after="0" w:line="240" w:lineRule="auto"/>
      </w:pPr>
      <w:r>
        <w:separator/>
      </w:r>
    </w:p>
  </w:footnote>
  <w:footnote w:type="continuationSeparator" w:id="0">
    <w:p w14:paraId="12E4ADF7" w14:textId="77777777" w:rsidR="00C214DF" w:rsidRDefault="00C214DF"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8B1D" w14:textId="77777777" w:rsidR="000A6F0B" w:rsidRDefault="000A6F0B">
    <w:pPr>
      <w:pStyle w:val="Header"/>
    </w:pPr>
    <w:r>
      <w:rPr>
        <w:noProof/>
      </w:rPr>
      <w:drawing>
        <wp:inline distT="0" distB="0" distL="0" distR="0" wp14:anchorId="423769DB" wp14:editId="62E4DB7A">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05A69B33"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22913"/>
    <w:multiLevelType w:val="hybridMultilevel"/>
    <w:tmpl w:val="EA1C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5022D"/>
    <w:multiLevelType w:val="hybridMultilevel"/>
    <w:tmpl w:val="61AA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D59C1"/>
    <w:multiLevelType w:val="hybridMultilevel"/>
    <w:tmpl w:val="1F42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04F37"/>
    <w:multiLevelType w:val="hybridMultilevel"/>
    <w:tmpl w:val="EB408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1"/>
  </w:num>
  <w:num w:numId="2" w16cid:durableId="951714158">
    <w:abstractNumId w:val="4"/>
  </w:num>
  <w:num w:numId="3" w16cid:durableId="1075589353">
    <w:abstractNumId w:val="7"/>
  </w:num>
  <w:num w:numId="4" w16cid:durableId="1161658138">
    <w:abstractNumId w:val="8"/>
  </w:num>
  <w:num w:numId="5" w16cid:durableId="777257097">
    <w:abstractNumId w:val="20"/>
  </w:num>
  <w:num w:numId="6" w16cid:durableId="145437714">
    <w:abstractNumId w:val="12"/>
  </w:num>
  <w:num w:numId="7" w16cid:durableId="85999835">
    <w:abstractNumId w:val="22"/>
  </w:num>
  <w:num w:numId="8" w16cid:durableId="1002320856">
    <w:abstractNumId w:val="26"/>
  </w:num>
  <w:num w:numId="9" w16cid:durableId="546181933">
    <w:abstractNumId w:val="9"/>
  </w:num>
  <w:num w:numId="10" w16cid:durableId="7561425">
    <w:abstractNumId w:val="15"/>
  </w:num>
  <w:num w:numId="11" w16cid:durableId="592326819">
    <w:abstractNumId w:val="6"/>
  </w:num>
  <w:num w:numId="12" w16cid:durableId="1137802405">
    <w:abstractNumId w:val="16"/>
  </w:num>
  <w:num w:numId="13" w16cid:durableId="989405079">
    <w:abstractNumId w:val="2"/>
  </w:num>
  <w:num w:numId="14" w16cid:durableId="1530682665">
    <w:abstractNumId w:val="1"/>
  </w:num>
  <w:num w:numId="15" w16cid:durableId="710764430">
    <w:abstractNumId w:val="28"/>
  </w:num>
  <w:num w:numId="16" w16cid:durableId="573703585">
    <w:abstractNumId w:val="10"/>
  </w:num>
  <w:num w:numId="17" w16cid:durableId="382876078">
    <w:abstractNumId w:val="27"/>
  </w:num>
  <w:num w:numId="18" w16cid:durableId="1604872461">
    <w:abstractNumId w:val="24"/>
  </w:num>
  <w:num w:numId="19" w16cid:durableId="140850565">
    <w:abstractNumId w:val="25"/>
  </w:num>
  <w:num w:numId="20" w16cid:durableId="1290933118">
    <w:abstractNumId w:val="5"/>
  </w:num>
  <w:num w:numId="21" w16cid:durableId="36440155">
    <w:abstractNumId w:val="18"/>
  </w:num>
  <w:num w:numId="22" w16cid:durableId="639968815">
    <w:abstractNumId w:val="3"/>
  </w:num>
  <w:num w:numId="23" w16cid:durableId="1271477253">
    <w:abstractNumId w:val="23"/>
  </w:num>
  <w:num w:numId="24" w16cid:durableId="1132409932">
    <w:abstractNumId w:val="0"/>
  </w:num>
  <w:num w:numId="25" w16cid:durableId="657076592">
    <w:abstractNumId w:val="19"/>
  </w:num>
  <w:num w:numId="26" w16cid:durableId="853347341">
    <w:abstractNumId w:val="29"/>
  </w:num>
  <w:num w:numId="27" w16cid:durableId="202258423">
    <w:abstractNumId w:val="21"/>
  </w:num>
  <w:num w:numId="28" w16cid:durableId="1910797854">
    <w:abstractNumId w:val="17"/>
  </w:num>
  <w:num w:numId="29" w16cid:durableId="1812553635">
    <w:abstractNumId w:val="14"/>
  </w:num>
  <w:num w:numId="30" w16cid:durableId="112685314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DF"/>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5F48B9"/>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214DF"/>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CD198"/>
  <w15:chartTrackingRefBased/>
  <w15:docId w15:val="{E8729893-DFB9-465F-B0BA-65382C6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styleId="Hyperlink">
    <w:name w:val="Hyperlink"/>
    <w:basedOn w:val="DefaultParagraphFont"/>
    <w:uiPriority w:val="99"/>
    <w:unhideWhenUsed/>
    <w:rsid w:val="00C214DF"/>
    <w:rPr>
      <w:color w:val="0070C0" w:themeColor="hyperlink"/>
      <w:u w:val="single"/>
    </w:rPr>
  </w:style>
  <w:style w:type="character" w:styleId="UnresolvedMention">
    <w:name w:val="Unresolved Mention"/>
    <w:basedOn w:val="DefaultParagraphFont"/>
    <w:uiPriority w:val="99"/>
    <w:semiHidden/>
    <w:unhideWhenUsed/>
    <w:rsid w:val="00C2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a.virginia.gov/agencies/records/" TargetMode="External"/><Relationship Id="rId13" Type="http://schemas.openxmlformats.org/officeDocument/2006/relationships/hyperlink" Target="https://www.lva.virginia.gov/agencies/records/sched_state/GS-10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va.virginia.gov/agencies/records/sched_state/GS-10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va.virginia.gov/agencies/records/sched_state/GS-103.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va.virginia.gov/agencies/records/sched_state/GS-102.pdf" TargetMode="External"/><Relationship Id="rId4" Type="http://schemas.openxmlformats.org/officeDocument/2006/relationships/settings" Target="settings.xml"/><Relationship Id="rId9" Type="http://schemas.openxmlformats.org/officeDocument/2006/relationships/hyperlink" Target="https://www.lva.virginia.gov/agencies/records/sched_state/GS-101.pdf" TargetMode="External"/><Relationship Id="rId14" Type="http://schemas.openxmlformats.org/officeDocument/2006/relationships/hyperlink" Target="https://www.vita.virginia.gov/policy--governance/policies-standards--guidel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4</TotalTime>
  <Pages>7</Pages>
  <Words>1247</Words>
  <Characters>7713</Characters>
  <Application>Microsoft Office Word</Application>
  <DocSecurity>0</DocSecurity>
  <Lines>241</Lines>
  <Paragraphs>149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 Template</dc:title>
  <dc:subject/>
  <dc:creator>Klich, Erin (GOV)</dc:creator>
  <cp:keywords/>
  <dc:description/>
  <cp:lastModifiedBy>Klich, Erin (ODGA)</cp:lastModifiedBy>
  <cp:revision>1</cp:revision>
  <cp:lastPrinted>2026-01-05T20:23:00Z</cp:lastPrinted>
  <dcterms:created xsi:type="dcterms:W3CDTF">2026-01-30T16:34:00Z</dcterms:created>
  <dcterms:modified xsi:type="dcterms:W3CDTF">2026-01-30T16:39:00Z</dcterms:modified>
</cp:coreProperties>
</file>