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75D66" w14:textId="1369E51F" w:rsidR="003467F0" w:rsidRDefault="00D10DB7" w:rsidP="003A134F">
      <w:pPr>
        <w:pStyle w:val="Heading1"/>
      </w:pPr>
      <w:r>
        <w:t>Data Quality Sample Rule</w:t>
      </w:r>
      <w:r w:rsidR="003A134F">
        <w:t>s</w:t>
      </w:r>
      <w:r w:rsidR="00203FD3">
        <w:t xml:space="preserve"> </w:t>
      </w:r>
      <w:r w:rsidR="00A36481">
        <w:t>Guide</w:t>
      </w:r>
      <w:r w:rsidR="00203FD3">
        <w:t>book</w:t>
      </w:r>
    </w:p>
    <w:p w14:paraId="49AA705D" w14:textId="2FBF6C78" w:rsidR="002F2E48" w:rsidRDefault="002F2E48" w:rsidP="002F2E48">
      <w:pPr>
        <w:spacing w:after="0"/>
      </w:pPr>
      <w:r w:rsidRPr="002F2E48">
        <w:t xml:space="preserve">Data quality is the foundation of effective government operations and public service delivery. For state agencies, maintaining high-quality data is not merely a technical requirement but a critical governance responsibility that directly impacts policy decisions, resource allocation, citizen services, and public trust. This document </w:t>
      </w:r>
      <w:r>
        <w:t xml:space="preserve">contains sample </w:t>
      </w:r>
      <w:r w:rsidRPr="002F2E48">
        <w:t xml:space="preserve">data quality rules that state agencies </w:t>
      </w:r>
      <w:r>
        <w:t>can</w:t>
      </w:r>
      <w:r w:rsidRPr="002F2E48">
        <w:t xml:space="preserve"> implement as part of a comprehensive data governance framework. </w:t>
      </w:r>
    </w:p>
    <w:p w14:paraId="6F5DCF2F" w14:textId="77777777" w:rsidR="002F2E48" w:rsidRPr="002F2E48" w:rsidRDefault="002F2E48" w:rsidP="002F2E48">
      <w:pPr>
        <w:spacing w:after="0"/>
      </w:pPr>
    </w:p>
    <w:p w14:paraId="6F76D83A" w14:textId="57983A7D" w:rsidR="00E71E8B" w:rsidRDefault="00D10DB7" w:rsidP="00E71E8B">
      <w:pPr>
        <w:pStyle w:val="Heading2"/>
        <w:rPr>
          <w:b/>
          <w:bCs/>
        </w:rPr>
      </w:pPr>
      <w:r w:rsidRPr="00C05E65">
        <w:rPr>
          <w:b/>
          <w:bCs/>
        </w:rPr>
        <w:t xml:space="preserve">Completeness Check </w:t>
      </w:r>
    </w:p>
    <w:p w14:paraId="6875EA1A" w14:textId="0F77514E" w:rsidR="00D10DB7" w:rsidRPr="009071DD" w:rsidRDefault="00D10DB7" w:rsidP="009071DD">
      <w:pPr>
        <w:rPr>
          <w:sz w:val="28"/>
          <w:szCs w:val="24"/>
        </w:rPr>
      </w:pPr>
      <w:r w:rsidRPr="009071DD">
        <w:rPr>
          <w:sz w:val="28"/>
          <w:szCs w:val="24"/>
        </w:rPr>
        <w:t>Required fields must not be left empty.</w:t>
      </w:r>
    </w:p>
    <w:p w14:paraId="178FC028" w14:textId="77777777" w:rsidR="00D10DB7" w:rsidRPr="00D10DB7" w:rsidRDefault="00D10DB7" w:rsidP="00C05E65">
      <w:pPr>
        <w:numPr>
          <w:ilvl w:val="0"/>
          <w:numId w:val="33"/>
        </w:numPr>
        <w:spacing w:after="0"/>
      </w:pPr>
      <w:r w:rsidRPr="00D10DB7">
        <w:t>A tax filing system must verify that all required tax identification fields (SSN/TIN) are populated before allowing submission</w:t>
      </w:r>
    </w:p>
    <w:p w14:paraId="00CB79F4" w14:textId="77777777" w:rsidR="00D10DB7" w:rsidRPr="00D10DB7" w:rsidRDefault="00D10DB7" w:rsidP="00C05E65">
      <w:pPr>
        <w:numPr>
          <w:ilvl w:val="0"/>
          <w:numId w:val="33"/>
        </w:numPr>
        <w:spacing w:after="0"/>
      </w:pPr>
      <w:r w:rsidRPr="00D10DB7">
        <w:t>A driver's license application must ensure all mandatory fields (name, date of birth, address) are completed before processing</w:t>
      </w:r>
    </w:p>
    <w:p w14:paraId="19123AB1" w14:textId="77777777" w:rsidR="00D10DB7" w:rsidRPr="00D10DB7" w:rsidRDefault="00D10DB7" w:rsidP="00C05E65">
      <w:pPr>
        <w:numPr>
          <w:ilvl w:val="0"/>
          <w:numId w:val="33"/>
        </w:numPr>
        <w:spacing w:after="0"/>
      </w:pPr>
      <w:r w:rsidRPr="00D10DB7">
        <w:t>A property record system must confirm that parcel identification numbers are always present in land transaction records</w:t>
      </w:r>
    </w:p>
    <w:p w14:paraId="3F5B87D3" w14:textId="77777777" w:rsidR="009071DD" w:rsidRDefault="00D10DB7" w:rsidP="00E71E8B">
      <w:pPr>
        <w:pStyle w:val="Heading2"/>
        <w:rPr>
          <w:b/>
          <w:bCs/>
        </w:rPr>
      </w:pPr>
      <w:r w:rsidRPr="00C05E65">
        <w:rPr>
          <w:b/>
          <w:bCs/>
        </w:rPr>
        <w:t xml:space="preserve">Format Validation </w:t>
      </w:r>
    </w:p>
    <w:p w14:paraId="387746A2" w14:textId="3674F158" w:rsidR="00D10DB7" w:rsidRPr="009071DD" w:rsidRDefault="00D10DB7" w:rsidP="009071DD">
      <w:pPr>
        <w:rPr>
          <w:sz w:val="28"/>
          <w:szCs w:val="24"/>
        </w:rPr>
      </w:pPr>
      <w:r w:rsidRPr="009071DD">
        <w:rPr>
          <w:sz w:val="28"/>
          <w:szCs w:val="24"/>
        </w:rPr>
        <w:t>Data must conform to specified formats.</w:t>
      </w:r>
    </w:p>
    <w:p w14:paraId="1A5B9B18" w14:textId="77777777" w:rsidR="00D10DB7" w:rsidRPr="00D10DB7" w:rsidRDefault="00D10DB7" w:rsidP="00C05E65">
      <w:pPr>
        <w:numPr>
          <w:ilvl w:val="0"/>
          <w:numId w:val="34"/>
        </w:numPr>
        <w:spacing w:after="0"/>
      </w:pPr>
      <w:r w:rsidRPr="00D10DB7">
        <w:t>Email addresses must follow standard format with @ symbol and valid domain (</w:t>
      </w:r>
      <w:hyperlink r:id="rId10" w:history="1">
        <w:r w:rsidRPr="00D10DB7">
          <w:rPr>
            <w:rStyle w:val="Hyperlink"/>
          </w:rPr>
          <w:t>user@domain.gov</w:t>
        </w:r>
      </w:hyperlink>
      <w:r w:rsidRPr="00D10DB7">
        <w:t>)</w:t>
      </w:r>
    </w:p>
    <w:p w14:paraId="4759A6E2" w14:textId="77777777" w:rsidR="00D10DB7" w:rsidRPr="00D10DB7" w:rsidRDefault="00D10DB7" w:rsidP="00C05E65">
      <w:pPr>
        <w:numPr>
          <w:ilvl w:val="0"/>
          <w:numId w:val="34"/>
        </w:numPr>
        <w:spacing w:after="0"/>
      </w:pPr>
      <w:r w:rsidRPr="00D10DB7">
        <w:t>Vehicle identification numbers (VINs) must be 17 characters with the correct manufacturer code, year code, and check digit</w:t>
      </w:r>
    </w:p>
    <w:p w14:paraId="55640AA9" w14:textId="77777777" w:rsidR="00D10DB7" w:rsidRPr="00D10DB7" w:rsidRDefault="00D10DB7" w:rsidP="00C05E65">
      <w:pPr>
        <w:numPr>
          <w:ilvl w:val="0"/>
          <w:numId w:val="34"/>
        </w:numPr>
        <w:spacing w:after="0"/>
      </w:pPr>
      <w:r w:rsidRPr="00D10DB7">
        <w:t>Case numbers must follow the agency's standardized format (e.g., ABC-2025-123456)</w:t>
      </w:r>
    </w:p>
    <w:p w14:paraId="2CE39683" w14:textId="77777777" w:rsidR="009071DD" w:rsidRDefault="00D10DB7" w:rsidP="00E71E8B">
      <w:pPr>
        <w:pStyle w:val="Heading2"/>
        <w:rPr>
          <w:b/>
          <w:bCs/>
        </w:rPr>
      </w:pPr>
      <w:r w:rsidRPr="00C05E65">
        <w:rPr>
          <w:b/>
          <w:bCs/>
        </w:rPr>
        <w:t xml:space="preserve">Range </w:t>
      </w:r>
      <w:r w:rsidR="00D8525B" w:rsidRPr="00C05E65">
        <w:rPr>
          <w:b/>
          <w:bCs/>
        </w:rPr>
        <w:t xml:space="preserve">Validation </w:t>
      </w:r>
    </w:p>
    <w:p w14:paraId="00E33336" w14:textId="6CE87529" w:rsidR="00D10DB7" w:rsidRPr="009071DD" w:rsidRDefault="00D10DB7" w:rsidP="009071DD">
      <w:pPr>
        <w:rPr>
          <w:sz w:val="28"/>
          <w:szCs w:val="24"/>
        </w:rPr>
      </w:pPr>
      <w:r w:rsidRPr="009071DD">
        <w:rPr>
          <w:sz w:val="28"/>
          <w:szCs w:val="24"/>
        </w:rPr>
        <w:t>Numeric values must fall within expected ranges.</w:t>
      </w:r>
    </w:p>
    <w:p w14:paraId="05961FB4" w14:textId="77777777" w:rsidR="00D10DB7" w:rsidRPr="00D10DB7" w:rsidRDefault="00D10DB7" w:rsidP="00C05E65">
      <w:pPr>
        <w:numPr>
          <w:ilvl w:val="0"/>
          <w:numId w:val="35"/>
        </w:numPr>
        <w:spacing w:after="0"/>
      </w:pPr>
      <w:r w:rsidRPr="00D10DB7">
        <w:t>Citizen age values must be between 0-120 years for healthcare enrollment systems</w:t>
      </w:r>
    </w:p>
    <w:p w14:paraId="6B4AF3B9" w14:textId="77777777" w:rsidR="00D10DB7" w:rsidRPr="00D10DB7" w:rsidRDefault="00D10DB7" w:rsidP="00C05E65">
      <w:pPr>
        <w:numPr>
          <w:ilvl w:val="0"/>
          <w:numId w:val="35"/>
        </w:numPr>
        <w:spacing w:after="0"/>
      </w:pPr>
      <w:r w:rsidRPr="00D10DB7">
        <w:t>Income reported on benefit applications must be non-negative values</w:t>
      </w:r>
    </w:p>
    <w:p w14:paraId="3574F2A9" w14:textId="77777777" w:rsidR="00D10DB7" w:rsidRPr="00D10DB7" w:rsidRDefault="00D10DB7" w:rsidP="00C05E65">
      <w:pPr>
        <w:numPr>
          <w:ilvl w:val="0"/>
          <w:numId w:val="35"/>
        </w:numPr>
        <w:spacing w:after="0"/>
      </w:pPr>
      <w:r w:rsidRPr="00D10DB7">
        <w:t>Speed measurements in traffic violation systems must be between 0-200 mph</w:t>
      </w:r>
    </w:p>
    <w:p w14:paraId="1A11CE6D" w14:textId="286E977D" w:rsidR="009071DD" w:rsidRDefault="00D8525B" w:rsidP="00E71E8B">
      <w:pPr>
        <w:pStyle w:val="Heading2"/>
        <w:rPr>
          <w:b/>
          <w:bCs/>
        </w:rPr>
      </w:pPr>
      <w:r w:rsidRPr="00C05E65">
        <w:rPr>
          <w:b/>
          <w:bCs/>
        </w:rPr>
        <w:t xml:space="preserve">Code Value Validation </w:t>
      </w:r>
    </w:p>
    <w:p w14:paraId="16BD4A37" w14:textId="5A94D08E" w:rsidR="00D8525B" w:rsidRPr="009071DD" w:rsidRDefault="00D8525B" w:rsidP="009071DD">
      <w:pPr>
        <w:rPr>
          <w:sz w:val="28"/>
          <w:szCs w:val="24"/>
        </w:rPr>
      </w:pPr>
      <w:r w:rsidRPr="009071DD">
        <w:rPr>
          <w:sz w:val="28"/>
          <w:szCs w:val="24"/>
        </w:rPr>
        <w:t>All coded values must match official reference tables and code lists.</w:t>
      </w:r>
    </w:p>
    <w:p w14:paraId="5E78F8E6" w14:textId="77777777" w:rsidR="00D8525B" w:rsidRPr="00D10DB7" w:rsidRDefault="00D8525B" w:rsidP="00D8525B">
      <w:pPr>
        <w:numPr>
          <w:ilvl w:val="0"/>
          <w:numId w:val="47"/>
        </w:numPr>
        <w:spacing w:after="0"/>
      </w:pPr>
      <w:r w:rsidRPr="00D10DB7">
        <w:t>Occupation codes in workforce systems must match Bureau of Labor Statistics standard occupation codes</w:t>
      </w:r>
    </w:p>
    <w:p w14:paraId="3A5CFEBD" w14:textId="77777777" w:rsidR="00D8525B" w:rsidRPr="00D10DB7" w:rsidRDefault="00D8525B" w:rsidP="00D8525B">
      <w:pPr>
        <w:numPr>
          <w:ilvl w:val="0"/>
          <w:numId w:val="36"/>
        </w:numPr>
        <w:spacing w:after="0"/>
      </w:pPr>
      <w:r w:rsidRPr="00D10DB7">
        <w:t>County codes entered in property records must exist in the official county code reference table</w:t>
      </w:r>
    </w:p>
    <w:p w14:paraId="1CA5774C" w14:textId="77777777" w:rsidR="00D8525B" w:rsidRPr="00D10DB7" w:rsidRDefault="00D8525B" w:rsidP="00D8525B">
      <w:pPr>
        <w:numPr>
          <w:ilvl w:val="0"/>
          <w:numId w:val="36"/>
        </w:numPr>
        <w:spacing w:after="0"/>
      </w:pPr>
      <w:r w:rsidRPr="00D10DB7">
        <w:lastRenderedPageBreak/>
        <w:t>Department IDs in employee records must match valid departments in the organizational structure table</w:t>
      </w:r>
    </w:p>
    <w:p w14:paraId="6F5C7CC1" w14:textId="6FCBA055" w:rsidR="009071DD" w:rsidRDefault="00D10DB7" w:rsidP="00E71E8B">
      <w:pPr>
        <w:pStyle w:val="Heading2"/>
        <w:rPr>
          <w:b/>
          <w:bCs/>
        </w:rPr>
      </w:pPr>
      <w:r w:rsidRPr="00C05E65">
        <w:rPr>
          <w:b/>
          <w:bCs/>
        </w:rPr>
        <w:t xml:space="preserve">Unique Identifier Rule </w:t>
      </w:r>
    </w:p>
    <w:p w14:paraId="7298682B" w14:textId="3B2AADDB" w:rsidR="00D10DB7" w:rsidRPr="009071DD" w:rsidRDefault="00D10DB7" w:rsidP="009071DD">
      <w:pPr>
        <w:rPr>
          <w:sz w:val="28"/>
          <w:szCs w:val="24"/>
        </w:rPr>
      </w:pPr>
      <w:r w:rsidRPr="009071DD">
        <w:rPr>
          <w:sz w:val="28"/>
          <w:szCs w:val="24"/>
        </w:rPr>
        <w:t>Primary keys and unique identifiers must not contain duplicates.</w:t>
      </w:r>
    </w:p>
    <w:p w14:paraId="67522967" w14:textId="77777777" w:rsidR="00D10DB7" w:rsidRPr="00D10DB7" w:rsidRDefault="00D10DB7" w:rsidP="00C05E65">
      <w:pPr>
        <w:numPr>
          <w:ilvl w:val="0"/>
          <w:numId w:val="37"/>
        </w:numPr>
        <w:spacing w:after="0"/>
      </w:pPr>
      <w:r w:rsidRPr="00D10DB7">
        <w:t>Each citizen must have only one state ID number in the central identity management system</w:t>
      </w:r>
    </w:p>
    <w:p w14:paraId="560B530C" w14:textId="77777777" w:rsidR="00D10DB7" w:rsidRPr="00D10DB7" w:rsidRDefault="00D10DB7" w:rsidP="00C05E65">
      <w:pPr>
        <w:numPr>
          <w:ilvl w:val="0"/>
          <w:numId w:val="37"/>
        </w:numPr>
        <w:spacing w:after="0"/>
      </w:pPr>
      <w:r w:rsidRPr="00D10DB7">
        <w:t>Each tax parcel must have a unique parcel identification number in the property assessment database</w:t>
      </w:r>
    </w:p>
    <w:p w14:paraId="0B7DCC27" w14:textId="77777777" w:rsidR="00D10DB7" w:rsidRPr="00D10DB7" w:rsidRDefault="00D10DB7" w:rsidP="00C05E65">
      <w:pPr>
        <w:numPr>
          <w:ilvl w:val="0"/>
          <w:numId w:val="37"/>
        </w:numPr>
        <w:spacing w:after="0"/>
      </w:pPr>
      <w:r w:rsidRPr="00D10DB7">
        <w:t>Each business entity must have a unique business registration number in the business licensing system</w:t>
      </w:r>
    </w:p>
    <w:p w14:paraId="3FDD6983" w14:textId="77777777" w:rsidR="009071DD" w:rsidRDefault="00D10DB7" w:rsidP="00E71E8B">
      <w:pPr>
        <w:pStyle w:val="Heading2"/>
        <w:rPr>
          <w:b/>
          <w:bCs/>
        </w:rPr>
      </w:pPr>
      <w:r w:rsidRPr="00C05E65">
        <w:rPr>
          <w:b/>
          <w:bCs/>
        </w:rPr>
        <w:t>Consistency Across Systems</w:t>
      </w:r>
    </w:p>
    <w:p w14:paraId="4C4C8672" w14:textId="28F0FB17" w:rsidR="00D10DB7" w:rsidRPr="009071DD" w:rsidRDefault="00D10DB7" w:rsidP="009071DD">
      <w:pPr>
        <w:rPr>
          <w:sz w:val="28"/>
          <w:szCs w:val="24"/>
        </w:rPr>
      </w:pPr>
      <w:r w:rsidRPr="009071DD">
        <w:rPr>
          <w:sz w:val="28"/>
          <w:szCs w:val="24"/>
        </w:rPr>
        <w:t>Identical data elements must have the same values across different systems.</w:t>
      </w:r>
    </w:p>
    <w:p w14:paraId="4AAF730A" w14:textId="77777777" w:rsidR="00D10DB7" w:rsidRPr="00D10DB7" w:rsidRDefault="00D10DB7" w:rsidP="00C05E65">
      <w:pPr>
        <w:numPr>
          <w:ilvl w:val="0"/>
          <w:numId w:val="38"/>
        </w:numPr>
        <w:spacing w:after="0"/>
      </w:pPr>
      <w:r w:rsidRPr="00D10DB7">
        <w:t>A citizen's legal name must match exactly between voter registration, driver's license, and tax systems</w:t>
      </w:r>
    </w:p>
    <w:p w14:paraId="47DD226B" w14:textId="77777777" w:rsidR="00D10DB7" w:rsidRPr="00D10DB7" w:rsidRDefault="00D10DB7" w:rsidP="00C05E65">
      <w:pPr>
        <w:numPr>
          <w:ilvl w:val="0"/>
          <w:numId w:val="38"/>
        </w:numPr>
        <w:spacing w:after="0"/>
      </w:pPr>
      <w:r w:rsidRPr="00D10DB7">
        <w:t>Address information for a property must be consistent between property tax, utility, and emergency services databases</w:t>
      </w:r>
    </w:p>
    <w:p w14:paraId="097E5045" w14:textId="77777777" w:rsidR="00D10DB7" w:rsidRPr="00D10DB7" w:rsidRDefault="00D10DB7" w:rsidP="00C05E65">
      <w:pPr>
        <w:numPr>
          <w:ilvl w:val="0"/>
          <w:numId w:val="38"/>
        </w:numPr>
        <w:spacing w:after="0"/>
      </w:pPr>
      <w:r w:rsidRPr="00D10DB7">
        <w:t>Business entity information must be consistent between licensing, tax, and regulatory compliance systems</w:t>
      </w:r>
    </w:p>
    <w:p w14:paraId="34F9F37E" w14:textId="77777777" w:rsidR="009071DD" w:rsidRDefault="00D10DB7" w:rsidP="00E71E8B">
      <w:pPr>
        <w:pStyle w:val="Heading2"/>
        <w:rPr>
          <w:b/>
          <w:bCs/>
        </w:rPr>
      </w:pPr>
      <w:r w:rsidRPr="00C05E65">
        <w:rPr>
          <w:b/>
          <w:bCs/>
        </w:rPr>
        <w:t>Timeliness Rule</w:t>
      </w:r>
    </w:p>
    <w:p w14:paraId="44588B3C" w14:textId="21D2F47C" w:rsidR="00D10DB7" w:rsidRPr="009071DD" w:rsidRDefault="00D10DB7" w:rsidP="009071DD">
      <w:pPr>
        <w:rPr>
          <w:sz w:val="28"/>
          <w:szCs w:val="24"/>
        </w:rPr>
      </w:pPr>
      <w:r w:rsidRPr="009071DD">
        <w:rPr>
          <w:sz w:val="28"/>
          <w:szCs w:val="24"/>
        </w:rPr>
        <w:t>Data must be updated within specified timeframes.</w:t>
      </w:r>
    </w:p>
    <w:p w14:paraId="6E8CAC97" w14:textId="77777777" w:rsidR="00D10DB7" w:rsidRPr="00D10DB7" w:rsidRDefault="00D10DB7" w:rsidP="00C05E65">
      <w:pPr>
        <w:numPr>
          <w:ilvl w:val="0"/>
          <w:numId w:val="39"/>
        </w:numPr>
        <w:spacing w:after="0"/>
      </w:pPr>
      <w:r w:rsidRPr="00D10DB7">
        <w:t>New birth registrations must be entered into vital records systems within 5 business days of receipt</w:t>
      </w:r>
    </w:p>
    <w:p w14:paraId="25C60814" w14:textId="77777777" w:rsidR="00D10DB7" w:rsidRPr="00D10DB7" w:rsidRDefault="00D10DB7" w:rsidP="00C05E65">
      <w:pPr>
        <w:numPr>
          <w:ilvl w:val="0"/>
          <w:numId w:val="39"/>
        </w:numPr>
        <w:spacing w:after="0"/>
      </w:pPr>
      <w:r w:rsidRPr="00D10DB7">
        <w:t>Address changes must be processed and reflected in all connected systems within 3 business days</w:t>
      </w:r>
    </w:p>
    <w:p w14:paraId="71E94638" w14:textId="1F882E14" w:rsidR="00EA635D" w:rsidRPr="003A134F" w:rsidRDefault="00D10DB7" w:rsidP="00214B17">
      <w:pPr>
        <w:numPr>
          <w:ilvl w:val="0"/>
          <w:numId w:val="39"/>
        </w:numPr>
        <w:spacing w:after="0"/>
        <w:rPr>
          <w:b/>
          <w:bCs/>
        </w:rPr>
      </w:pPr>
      <w:r w:rsidRPr="00D10DB7">
        <w:t>Court dispositions must be reported to criminal history systems within 24 hours of judgment</w:t>
      </w:r>
    </w:p>
    <w:p w14:paraId="7CAEEDD2" w14:textId="77777777" w:rsidR="009071DD" w:rsidRDefault="00D10DB7" w:rsidP="00E71E8B">
      <w:pPr>
        <w:pStyle w:val="Heading2"/>
        <w:rPr>
          <w:b/>
          <w:bCs/>
        </w:rPr>
      </w:pPr>
      <w:r w:rsidRPr="00C05E65">
        <w:rPr>
          <w:b/>
          <w:bCs/>
        </w:rPr>
        <w:t>Business Rule Validation</w:t>
      </w:r>
    </w:p>
    <w:p w14:paraId="53EB3602" w14:textId="7887615C" w:rsidR="00D10DB7" w:rsidRPr="009071DD" w:rsidRDefault="00D10DB7" w:rsidP="009071DD">
      <w:pPr>
        <w:rPr>
          <w:sz w:val="28"/>
          <w:szCs w:val="24"/>
        </w:rPr>
      </w:pPr>
      <w:r w:rsidRPr="009071DD">
        <w:rPr>
          <w:sz w:val="28"/>
          <w:szCs w:val="24"/>
        </w:rPr>
        <w:t>Data must comply with specific business rules.</w:t>
      </w:r>
    </w:p>
    <w:p w14:paraId="39158975" w14:textId="77777777" w:rsidR="00D10DB7" w:rsidRPr="00D10DB7" w:rsidRDefault="00D10DB7" w:rsidP="00C05E65">
      <w:pPr>
        <w:numPr>
          <w:ilvl w:val="0"/>
          <w:numId w:val="40"/>
        </w:numPr>
        <w:spacing w:after="0"/>
      </w:pPr>
      <w:r w:rsidRPr="00D10DB7">
        <w:t>A dependent child's age on tax benefits must be under 19 (or under 24 if a full-time student)</w:t>
      </w:r>
    </w:p>
    <w:p w14:paraId="0A472660" w14:textId="77777777" w:rsidR="00D10DB7" w:rsidRPr="00D10DB7" w:rsidRDefault="00D10DB7" w:rsidP="00C05E65">
      <w:pPr>
        <w:numPr>
          <w:ilvl w:val="0"/>
          <w:numId w:val="40"/>
        </w:numPr>
        <w:spacing w:after="0"/>
      </w:pPr>
      <w:r w:rsidRPr="00D10DB7">
        <w:t>Professional license renewal dates must be set based on birthdate and license type according to regulatory requirements</w:t>
      </w:r>
    </w:p>
    <w:p w14:paraId="6697D9C9" w14:textId="77777777" w:rsidR="00D10DB7" w:rsidRPr="00D10DB7" w:rsidRDefault="00D10DB7" w:rsidP="00C05E65">
      <w:pPr>
        <w:numPr>
          <w:ilvl w:val="0"/>
          <w:numId w:val="40"/>
        </w:numPr>
        <w:spacing w:after="0"/>
      </w:pPr>
      <w:r w:rsidRPr="00D10DB7">
        <w:t>Unemployment benefit calculations must follow state-specific formulas based on work history, income, and claim type</w:t>
      </w:r>
    </w:p>
    <w:p w14:paraId="0DC0607E" w14:textId="77777777" w:rsidR="009071DD" w:rsidRDefault="00D10DB7" w:rsidP="00E71E8B">
      <w:pPr>
        <w:pStyle w:val="Heading2"/>
        <w:rPr>
          <w:b/>
          <w:bCs/>
        </w:rPr>
      </w:pPr>
      <w:r w:rsidRPr="00C05E65">
        <w:rPr>
          <w:b/>
          <w:bCs/>
        </w:rPr>
        <w:t>Statistical Anomaly Detection</w:t>
      </w:r>
    </w:p>
    <w:p w14:paraId="6B0AF6F4" w14:textId="28427BEB" w:rsidR="00D10DB7" w:rsidRPr="009071DD" w:rsidRDefault="00D10DB7" w:rsidP="009071DD">
      <w:pPr>
        <w:rPr>
          <w:sz w:val="28"/>
          <w:szCs w:val="24"/>
        </w:rPr>
      </w:pPr>
      <w:r w:rsidRPr="009071DD">
        <w:rPr>
          <w:sz w:val="28"/>
          <w:szCs w:val="24"/>
        </w:rPr>
        <w:t>Values should not deviate significantly from historical patterns without explanation.</w:t>
      </w:r>
    </w:p>
    <w:p w14:paraId="00DF533A" w14:textId="77777777" w:rsidR="00D10DB7" w:rsidRPr="00D10DB7" w:rsidRDefault="00D10DB7" w:rsidP="00C05E65">
      <w:pPr>
        <w:numPr>
          <w:ilvl w:val="0"/>
          <w:numId w:val="41"/>
        </w:numPr>
        <w:spacing w:after="0"/>
      </w:pPr>
      <w:r w:rsidRPr="00D10DB7">
        <w:lastRenderedPageBreak/>
        <w:t>A 50% increase in benefits applications in a single county requires verification and explanation</w:t>
      </w:r>
    </w:p>
    <w:p w14:paraId="12887A64" w14:textId="77777777" w:rsidR="00D10DB7" w:rsidRPr="00D10DB7" w:rsidRDefault="00D10DB7" w:rsidP="00C05E65">
      <w:pPr>
        <w:numPr>
          <w:ilvl w:val="0"/>
          <w:numId w:val="41"/>
        </w:numPr>
        <w:spacing w:after="0"/>
      </w:pPr>
      <w:r w:rsidRPr="00D10DB7">
        <w:t>Significant deviation from seasonal patterns in tax collections triggers automatic review</w:t>
      </w:r>
    </w:p>
    <w:p w14:paraId="18CC0927" w14:textId="77777777" w:rsidR="00D10DB7" w:rsidRPr="00D10DB7" w:rsidRDefault="00D10DB7" w:rsidP="00C05E65">
      <w:pPr>
        <w:numPr>
          <w:ilvl w:val="0"/>
          <w:numId w:val="41"/>
        </w:numPr>
        <w:spacing w:after="0"/>
      </w:pPr>
      <w:r w:rsidRPr="00D10DB7">
        <w:t>Unusual spike in license transactions at a specific DMV office compared to historical averages requires investigation</w:t>
      </w:r>
    </w:p>
    <w:p w14:paraId="4B779FD5" w14:textId="77777777" w:rsidR="009071DD" w:rsidRDefault="00D10DB7" w:rsidP="00E71E8B">
      <w:pPr>
        <w:pStyle w:val="Heading2"/>
        <w:rPr>
          <w:b/>
          <w:bCs/>
        </w:rPr>
      </w:pPr>
      <w:r w:rsidRPr="00C05E65">
        <w:rPr>
          <w:b/>
          <w:bCs/>
        </w:rPr>
        <w:t>Standardization Rule</w:t>
      </w:r>
    </w:p>
    <w:p w14:paraId="02B6D30E" w14:textId="36F40BDB" w:rsidR="00D10DB7" w:rsidRPr="009071DD" w:rsidRDefault="00D10DB7" w:rsidP="009071DD">
      <w:pPr>
        <w:rPr>
          <w:sz w:val="28"/>
          <w:szCs w:val="24"/>
        </w:rPr>
      </w:pPr>
      <w:r w:rsidRPr="009071DD">
        <w:rPr>
          <w:sz w:val="28"/>
          <w:szCs w:val="24"/>
        </w:rPr>
        <w:t>Text entries must follow standardization rules.</w:t>
      </w:r>
    </w:p>
    <w:p w14:paraId="2831A31A" w14:textId="77777777" w:rsidR="00D10DB7" w:rsidRPr="00D10DB7" w:rsidRDefault="00D10DB7" w:rsidP="00C05E65">
      <w:pPr>
        <w:numPr>
          <w:ilvl w:val="0"/>
          <w:numId w:val="42"/>
        </w:numPr>
        <w:spacing w:after="0"/>
      </w:pPr>
      <w:r w:rsidRPr="00D10DB7">
        <w:t>All street designations must use approved USPS abbreviations (St., Ave., Blvd.)</w:t>
      </w:r>
    </w:p>
    <w:p w14:paraId="134AF4A4" w14:textId="77777777" w:rsidR="00D10DB7" w:rsidRPr="00D10DB7" w:rsidRDefault="00D10DB7" w:rsidP="00C05E65">
      <w:pPr>
        <w:numPr>
          <w:ilvl w:val="0"/>
          <w:numId w:val="42"/>
        </w:numPr>
        <w:spacing w:after="0"/>
      </w:pPr>
      <w:r w:rsidRPr="00D10DB7">
        <w:t>Agency names must be stored using official full names, not acronyms or shortened versions</w:t>
      </w:r>
    </w:p>
    <w:p w14:paraId="3D97E309" w14:textId="77777777" w:rsidR="00D10DB7" w:rsidRPr="00D10DB7" w:rsidRDefault="00D10DB7" w:rsidP="00C05E65">
      <w:pPr>
        <w:numPr>
          <w:ilvl w:val="0"/>
          <w:numId w:val="42"/>
        </w:numPr>
        <w:spacing w:after="0"/>
      </w:pPr>
      <w:r w:rsidRPr="00D10DB7">
        <w:t>Professional credentials must be recorded using standardized nomenclature from the official credentials reference table</w:t>
      </w:r>
    </w:p>
    <w:p w14:paraId="24EFBFAD" w14:textId="77777777" w:rsidR="009071DD" w:rsidRDefault="00D10DB7" w:rsidP="00E71E8B">
      <w:pPr>
        <w:pStyle w:val="Heading2"/>
        <w:rPr>
          <w:b/>
          <w:bCs/>
        </w:rPr>
      </w:pPr>
      <w:proofErr w:type="gramStart"/>
      <w:r w:rsidRPr="00C05E65">
        <w:rPr>
          <w:b/>
          <w:bCs/>
        </w:rPr>
        <w:t>Cross-field</w:t>
      </w:r>
      <w:proofErr w:type="gramEnd"/>
      <w:r w:rsidRPr="00C05E65">
        <w:rPr>
          <w:b/>
          <w:bCs/>
        </w:rPr>
        <w:t xml:space="preserve"> Validation</w:t>
      </w:r>
    </w:p>
    <w:p w14:paraId="68A92E90" w14:textId="2323869B" w:rsidR="00D10DB7" w:rsidRPr="009071DD" w:rsidRDefault="00D10DB7" w:rsidP="009071DD">
      <w:pPr>
        <w:rPr>
          <w:sz w:val="28"/>
          <w:szCs w:val="24"/>
        </w:rPr>
      </w:pPr>
      <w:r w:rsidRPr="009071DD">
        <w:rPr>
          <w:sz w:val="28"/>
          <w:szCs w:val="24"/>
        </w:rPr>
        <w:t>Related fields must be logically consistent.</w:t>
      </w:r>
    </w:p>
    <w:p w14:paraId="7C73D2A4" w14:textId="77777777" w:rsidR="00D10DB7" w:rsidRPr="00D10DB7" w:rsidRDefault="00D10DB7" w:rsidP="00C05E65">
      <w:pPr>
        <w:numPr>
          <w:ilvl w:val="0"/>
          <w:numId w:val="43"/>
        </w:numPr>
        <w:spacing w:after="0"/>
      </w:pPr>
      <w:r w:rsidRPr="00D10DB7">
        <w:t>Program enrollment end date must be after the enrollment start date</w:t>
      </w:r>
    </w:p>
    <w:p w14:paraId="0264E1FB" w14:textId="77777777" w:rsidR="00D10DB7" w:rsidRPr="00D10DB7" w:rsidRDefault="00D10DB7" w:rsidP="00C05E65">
      <w:pPr>
        <w:numPr>
          <w:ilvl w:val="0"/>
          <w:numId w:val="43"/>
        </w:numPr>
        <w:spacing w:after="0"/>
      </w:pPr>
      <w:r w:rsidRPr="00D10DB7">
        <w:t>Child's date of birth must be after parent's date of birth in family benefit applications</w:t>
      </w:r>
    </w:p>
    <w:p w14:paraId="7C1F0722" w14:textId="3D7C4B05" w:rsidR="00D10DB7" w:rsidRPr="00D10DB7" w:rsidRDefault="00D10DB7" w:rsidP="00C05E65">
      <w:pPr>
        <w:numPr>
          <w:ilvl w:val="0"/>
          <w:numId w:val="43"/>
        </w:numPr>
        <w:spacing w:after="0"/>
      </w:pPr>
      <w:r w:rsidRPr="00D10DB7">
        <w:t>Employment end date must be blank if employment status is "Currently Employed"</w:t>
      </w:r>
    </w:p>
    <w:p w14:paraId="04FBD583" w14:textId="77777777" w:rsidR="009071DD" w:rsidRDefault="00D10DB7" w:rsidP="00E71E8B">
      <w:pPr>
        <w:pStyle w:val="Heading2"/>
        <w:rPr>
          <w:b/>
          <w:bCs/>
        </w:rPr>
      </w:pPr>
      <w:r w:rsidRPr="00C05E65">
        <w:rPr>
          <w:b/>
          <w:bCs/>
        </w:rPr>
        <w:t>Logical Value Check</w:t>
      </w:r>
    </w:p>
    <w:p w14:paraId="0E472AD4" w14:textId="373EF2F8" w:rsidR="00D10DB7" w:rsidRPr="009071DD" w:rsidRDefault="00D10DB7" w:rsidP="009071DD">
      <w:pPr>
        <w:rPr>
          <w:sz w:val="28"/>
          <w:szCs w:val="24"/>
        </w:rPr>
      </w:pPr>
      <w:r w:rsidRPr="009071DD">
        <w:rPr>
          <w:sz w:val="28"/>
          <w:szCs w:val="24"/>
        </w:rPr>
        <w:t>Field values must make logical sense in context.</w:t>
      </w:r>
    </w:p>
    <w:p w14:paraId="2949ED56" w14:textId="77777777" w:rsidR="00D10DB7" w:rsidRPr="00D10DB7" w:rsidRDefault="00D10DB7" w:rsidP="00C05E65">
      <w:pPr>
        <w:numPr>
          <w:ilvl w:val="0"/>
          <w:numId w:val="44"/>
        </w:numPr>
        <w:spacing w:after="0"/>
      </w:pPr>
      <w:r w:rsidRPr="00D10DB7">
        <w:t>Pregnancy status should not be marked for male patients in health systems</w:t>
      </w:r>
    </w:p>
    <w:p w14:paraId="1422C47A" w14:textId="77777777" w:rsidR="00D10DB7" w:rsidRPr="00D10DB7" w:rsidRDefault="00D10DB7" w:rsidP="00C05E65">
      <w:pPr>
        <w:numPr>
          <w:ilvl w:val="0"/>
          <w:numId w:val="44"/>
        </w:numPr>
        <w:spacing w:after="0"/>
      </w:pPr>
      <w:r w:rsidRPr="00D10DB7">
        <w:t>Retirement benefits should not be calculated for employees under minimum retirement age</w:t>
      </w:r>
    </w:p>
    <w:p w14:paraId="14D833B2" w14:textId="77777777" w:rsidR="00D10DB7" w:rsidRPr="00D10DB7" w:rsidRDefault="00D10DB7" w:rsidP="00C05E65">
      <w:pPr>
        <w:numPr>
          <w:ilvl w:val="0"/>
          <w:numId w:val="44"/>
        </w:numPr>
        <w:spacing w:after="0"/>
      </w:pPr>
      <w:r w:rsidRPr="00D10DB7">
        <w:t>Concealed carry permit applications should not be approved for individuals with qualifying criminal convictions</w:t>
      </w:r>
    </w:p>
    <w:p w14:paraId="1B2581CF" w14:textId="77777777" w:rsidR="009071DD" w:rsidRDefault="00D10DB7" w:rsidP="00E71E8B">
      <w:pPr>
        <w:pStyle w:val="Heading2"/>
        <w:rPr>
          <w:b/>
          <w:bCs/>
        </w:rPr>
      </w:pPr>
      <w:r w:rsidRPr="00C05E65">
        <w:rPr>
          <w:b/>
          <w:bCs/>
        </w:rPr>
        <w:t>Duplicate Record Prevention</w:t>
      </w:r>
    </w:p>
    <w:p w14:paraId="5A5D325C" w14:textId="1C5F9D62" w:rsidR="00D10DB7" w:rsidRPr="009071DD" w:rsidRDefault="00D10DB7" w:rsidP="009071DD">
      <w:pPr>
        <w:rPr>
          <w:sz w:val="28"/>
          <w:szCs w:val="24"/>
        </w:rPr>
      </w:pPr>
      <w:r w:rsidRPr="009071DD">
        <w:rPr>
          <w:sz w:val="28"/>
          <w:szCs w:val="24"/>
        </w:rPr>
        <w:t>Systems must identify and prevent duplicate citizen or case records using defined matching criteria.</w:t>
      </w:r>
    </w:p>
    <w:p w14:paraId="783A276E" w14:textId="77777777" w:rsidR="00D10DB7" w:rsidRPr="00D10DB7" w:rsidRDefault="00D10DB7" w:rsidP="00C05E65">
      <w:pPr>
        <w:numPr>
          <w:ilvl w:val="0"/>
          <w:numId w:val="45"/>
        </w:numPr>
        <w:spacing w:after="0"/>
      </w:pPr>
      <w:r w:rsidRPr="00D10DB7">
        <w:t>New voter registrations must be checked against existing records using name, DOB, and SSN matching algorithms</w:t>
      </w:r>
    </w:p>
    <w:p w14:paraId="6A079BFF" w14:textId="77777777" w:rsidR="00D10DB7" w:rsidRPr="00D10DB7" w:rsidRDefault="00D10DB7" w:rsidP="00C05E65">
      <w:pPr>
        <w:numPr>
          <w:ilvl w:val="0"/>
          <w:numId w:val="45"/>
        </w:numPr>
        <w:spacing w:after="0"/>
      </w:pPr>
      <w:r w:rsidRPr="00D10DB7">
        <w:t>Business registration systems must prevent duplicate business entities by checking name, address, and tax ID</w:t>
      </w:r>
    </w:p>
    <w:p w14:paraId="40F87B59" w14:textId="77777777" w:rsidR="00D10DB7" w:rsidRPr="00D10DB7" w:rsidRDefault="00D10DB7" w:rsidP="00C05E65">
      <w:pPr>
        <w:numPr>
          <w:ilvl w:val="0"/>
          <w:numId w:val="45"/>
        </w:numPr>
        <w:spacing w:after="0"/>
      </w:pPr>
      <w:r w:rsidRPr="00D10DB7">
        <w:t>Human services case management systems must identify potential duplicates using household address and member information</w:t>
      </w:r>
    </w:p>
    <w:p w14:paraId="15434F59" w14:textId="77777777" w:rsidR="009071DD" w:rsidRDefault="00D10DB7" w:rsidP="00E71E8B">
      <w:pPr>
        <w:pStyle w:val="Heading2"/>
        <w:rPr>
          <w:b/>
          <w:bCs/>
        </w:rPr>
      </w:pPr>
      <w:r w:rsidRPr="00C05E65">
        <w:rPr>
          <w:b/>
          <w:bCs/>
        </w:rPr>
        <w:t>Geographical Validation</w:t>
      </w:r>
    </w:p>
    <w:p w14:paraId="6E8CEDCB" w14:textId="0E81666E" w:rsidR="00D10DB7" w:rsidRPr="009071DD" w:rsidRDefault="00D10DB7" w:rsidP="009071DD">
      <w:pPr>
        <w:rPr>
          <w:sz w:val="28"/>
          <w:szCs w:val="24"/>
        </w:rPr>
      </w:pPr>
      <w:r w:rsidRPr="009071DD">
        <w:rPr>
          <w:sz w:val="28"/>
          <w:szCs w:val="24"/>
        </w:rPr>
        <w:t>Address data must conform to USPS standards and verified against official address databases.</w:t>
      </w:r>
    </w:p>
    <w:p w14:paraId="160DD4E3" w14:textId="77777777" w:rsidR="00D10DB7" w:rsidRPr="00D10DB7" w:rsidRDefault="00D10DB7" w:rsidP="00C05E65">
      <w:pPr>
        <w:numPr>
          <w:ilvl w:val="0"/>
          <w:numId w:val="46"/>
        </w:numPr>
        <w:spacing w:after="0"/>
      </w:pPr>
      <w:r w:rsidRPr="00D10DB7">
        <w:lastRenderedPageBreak/>
        <w:t>Residential addresses in voter registration must validate against USPS delivery point validation system</w:t>
      </w:r>
    </w:p>
    <w:p w14:paraId="2BACC875" w14:textId="77777777" w:rsidR="00D10DB7" w:rsidRPr="00D10DB7" w:rsidRDefault="00D10DB7" w:rsidP="00C05E65">
      <w:pPr>
        <w:numPr>
          <w:ilvl w:val="0"/>
          <w:numId w:val="46"/>
        </w:numPr>
        <w:spacing w:after="0"/>
      </w:pPr>
      <w:r w:rsidRPr="00D10DB7">
        <w:t>Business locations in licensing databases must match official municipal addressing systems</w:t>
      </w:r>
    </w:p>
    <w:p w14:paraId="1E92E8A1" w14:textId="77777777" w:rsidR="00D10DB7" w:rsidRPr="00D10DB7" w:rsidRDefault="00D10DB7" w:rsidP="00C05E65">
      <w:pPr>
        <w:numPr>
          <w:ilvl w:val="0"/>
          <w:numId w:val="46"/>
        </w:numPr>
        <w:spacing w:after="0"/>
      </w:pPr>
      <w:r w:rsidRPr="00D10DB7">
        <w:t>Service delivery locations in health and human services systems must verify against official address databases</w:t>
      </w:r>
    </w:p>
    <w:sectPr w:rsidR="00D10DB7" w:rsidRPr="00D10DB7" w:rsidSect="003A134F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0C425" w14:textId="77777777" w:rsidR="00932F59" w:rsidRDefault="00932F59" w:rsidP="00203FD3">
      <w:pPr>
        <w:spacing w:after="0" w:line="240" w:lineRule="auto"/>
      </w:pPr>
      <w:r>
        <w:separator/>
      </w:r>
    </w:p>
  </w:endnote>
  <w:endnote w:type="continuationSeparator" w:id="0">
    <w:p w14:paraId="313413FD" w14:textId="77777777" w:rsidR="00932F59" w:rsidRDefault="00932F59" w:rsidP="0020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2382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A5FF84" w14:textId="656EB243" w:rsidR="003A134F" w:rsidRDefault="003A13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4D52E0" w14:textId="77777777" w:rsidR="00203FD3" w:rsidRDefault="00203F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1766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000BF4" w14:textId="11F4F6BC" w:rsidR="003A134F" w:rsidRDefault="003A13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4CAFC6" w14:textId="77777777" w:rsidR="003A134F" w:rsidRDefault="003A13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FA3C0" w14:textId="77777777" w:rsidR="00932F59" w:rsidRDefault="00932F59" w:rsidP="00203FD3">
      <w:pPr>
        <w:spacing w:after="0" w:line="240" w:lineRule="auto"/>
      </w:pPr>
      <w:r>
        <w:separator/>
      </w:r>
    </w:p>
  </w:footnote>
  <w:footnote w:type="continuationSeparator" w:id="0">
    <w:p w14:paraId="63C470C9" w14:textId="77777777" w:rsidR="00932F59" w:rsidRDefault="00932F59" w:rsidP="0020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5C41" w14:textId="15FFA9AD" w:rsidR="00203FD3" w:rsidRDefault="00203FD3">
    <w:pPr>
      <w:pStyle w:val="Header"/>
    </w:pPr>
  </w:p>
  <w:p w14:paraId="470DD658" w14:textId="77777777" w:rsidR="00203FD3" w:rsidRDefault="00203F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8CB07" w14:textId="6AAA2161" w:rsidR="003A134F" w:rsidRDefault="003A134F">
    <w:pPr>
      <w:pStyle w:val="Header"/>
    </w:pPr>
    <w:r>
      <w:rPr>
        <w:noProof/>
      </w:rPr>
      <w:drawing>
        <wp:inline distT="0" distB="0" distL="0" distR="0" wp14:anchorId="1BCF7E80" wp14:editId="17B83D63">
          <wp:extent cx="2419567" cy="586409"/>
          <wp:effectExtent l="0" t="0" r="0" b="4445"/>
          <wp:docPr id="1779259210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259210" name="Picture 1" descr="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7252" cy="590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AEA"/>
    <w:multiLevelType w:val="hybridMultilevel"/>
    <w:tmpl w:val="5F28E1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231032"/>
    <w:multiLevelType w:val="hybridMultilevel"/>
    <w:tmpl w:val="7A50D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10CC"/>
    <w:multiLevelType w:val="hybridMultilevel"/>
    <w:tmpl w:val="720835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A43468"/>
    <w:multiLevelType w:val="multilevel"/>
    <w:tmpl w:val="7416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D91EF3"/>
    <w:multiLevelType w:val="hybridMultilevel"/>
    <w:tmpl w:val="3564C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C4EE1"/>
    <w:multiLevelType w:val="hybridMultilevel"/>
    <w:tmpl w:val="ACC824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681B23"/>
    <w:multiLevelType w:val="hybridMultilevel"/>
    <w:tmpl w:val="6C405C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4C1C51"/>
    <w:multiLevelType w:val="multilevel"/>
    <w:tmpl w:val="1156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4D6527"/>
    <w:multiLevelType w:val="hybridMultilevel"/>
    <w:tmpl w:val="D6C878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AA54B9"/>
    <w:multiLevelType w:val="hybridMultilevel"/>
    <w:tmpl w:val="B20035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ED74B4"/>
    <w:multiLevelType w:val="hybridMultilevel"/>
    <w:tmpl w:val="07048C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5E402EF"/>
    <w:multiLevelType w:val="multilevel"/>
    <w:tmpl w:val="7B88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78594E"/>
    <w:multiLevelType w:val="hybridMultilevel"/>
    <w:tmpl w:val="D0D4DD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172B93"/>
    <w:multiLevelType w:val="multilevel"/>
    <w:tmpl w:val="C68C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6703E3"/>
    <w:multiLevelType w:val="multilevel"/>
    <w:tmpl w:val="8A34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CF050AA"/>
    <w:multiLevelType w:val="hybridMultilevel"/>
    <w:tmpl w:val="BF6070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D586EE1"/>
    <w:multiLevelType w:val="hybridMultilevel"/>
    <w:tmpl w:val="C92AC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F920F4"/>
    <w:multiLevelType w:val="multilevel"/>
    <w:tmpl w:val="CF2C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81E3159"/>
    <w:multiLevelType w:val="multilevel"/>
    <w:tmpl w:val="BE84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952878"/>
    <w:multiLevelType w:val="multilevel"/>
    <w:tmpl w:val="91D8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A16D7A"/>
    <w:multiLevelType w:val="multilevel"/>
    <w:tmpl w:val="7472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AC3FE4"/>
    <w:multiLevelType w:val="hybridMultilevel"/>
    <w:tmpl w:val="D2AEEA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555A3F"/>
    <w:multiLevelType w:val="multilevel"/>
    <w:tmpl w:val="CB42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81619C"/>
    <w:multiLevelType w:val="hybridMultilevel"/>
    <w:tmpl w:val="83DABD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8C606F"/>
    <w:multiLevelType w:val="multilevel"/>
    <w:tmpl w:val="788A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387624"/>
    <w:multiLevelType w:val="hybridMultilevel"/>
    <w:tmpl w:val="7C3A59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0942744"/>
    <w:multiLevelType w:val="multilevel"/>
    <w:tmpl w:val="2CE0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9953F4"/>
    <w:multiLevelType w:val="hybridMultilevel"/>
    <w:tmpl w:val="8168EA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65E4C39"/>
    <w:multiLevelType w:val="multilevel"/>
    <w:tmpl w:val="DBEC7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EE4E1E"/>
    <w:multiLevelType w:val="multilevel"/>
    <w:tmpl w:val="1A86D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831234"/>
    <w:multiLevelType w:val="hybridMultilevel"/>
    <w:tmpl w:val="E74E42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9917CFC"/>
    <w:multiLevelType w:val="multilevel"/>
    <w:tmpl w:val="58F6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9A74A67"/>
    <w:multiLevelType w:val="multilevel"/>
    <w:tmpl w:val="46A69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D50329"/>
    <w:multiLevelType w:val="multilevel"/>
    <w:tmpl w:val="E2EA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F6E0315"/>
    <w:multiLevelType w:val="multilevel"/>
    <w:tmpl w:val="C6BEE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0D66584"/>
    <w:multiLevelType w:val="hybridMultilevel"/>
    <w:tmpl w:val="A3A45D3E"/>
    <w:lvl w:ilvl="0" w:tplc="2DDA57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E75694"/>
    <w:multiLevelType w:val="multilevel"/>
    <w:tmpl w:val="6BDA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3966C2A"/>
    <w:multiLevelType w:val="multilevel"/>
    <w:tmpl w:val="9EC0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5237706"/>
    <w:multiLevelType w:val="hybridMultilevel"/>
    <w:tmpl w:val="7C263C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5432025"/>
    <w:multiLevelType w:val="multilevel"/>
    <w:tmpl w:val="A7CE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54914C5"/>
    <w:multiLevelType w:val="multilevel"/>
    <w:tmpl w:val="1ACEB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D5F55A9"/>
    <w:multiLevelType w:val="multilevel"/>
    <w:tmpl w:val="014C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E047A53"/>
    <w:multiLevelType w:val="multilevel"/>
    <w:tmpl w:val="2428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F0F7FCE"/>
    <w:multiLevelType w:val="hybridMultilevel"/>
    <w:tmpl w:val="A8904B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09D2ED0"/>
    <w:multiLevelType w:val="multilevel"/>
    <w:tmpl w:val="5AD6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6865E6F"/>
    <w:multiLevelType w:val="multilevel"/>
    <w:tmpl w:val="3886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4372F79"/>
    <w:multiLevelType w:val="multilevel"/>
    <w:tmpl w:val="C60E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1E43F5"/>
    <w:multiLevelType w:val="hybridMultilevel"/>
    <w:tmpl w:val="ECBA3A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3666676">
    <w:abstractNumId w:val="3"/>
  </w:num>
  <w:num w:numId="2" w16cid:durableId="2105953758">
    <w:abstractNumId w:val="17"/>
  </w:num>
  <w:num w:numId="3" w16cid:durableId="1881817148">
    <w:abstractNumId w:val="14"/>
  </w:num>
  <w:num w:numId="4" w16cid:durableId="258680632">
    <w:abstractNumId w:val="33"/>
  </w:num>
  <w:num w:numId="5" w16cid:durableId="1499610429">
    <w:abstractNumId w:val="11"/>
  </w:num>
  <w:num w:numId="6" w16cid:durableId="2092004705">
    <w:abstractNumId w:val="45"/>
  </w:num>
  <w:num w:numId="7" w16cid:durableId="1255476168">
    <w:abstractNumId w:val="31"/>
  </w:num>
  <w:num w:numId="8" w16cid:durableId="976299453">
    <w:abstractNumId w:val="1"/>
  </w:num>
  <w:num w:numId="9" w16cid:durableId="427192377">
    <w:abstractNumId w:val="0"/>
  </w:num>
  <w:num w:numId="10" w16cid:durableId="92097764">
    <w:abstractNumId w:val="16"/>
  </w:num>
  <w:num w:numId="11" w16cid:durableId="819080620">
    <w:abstractNumId w:val="34"/>
  </w:num>
  <w:num w:numId="12" w16cid:durableId="697974543">
    <w:abstractNumId w:val="40"/>
  </w:num>
  <w:num w:numId="13" w16cid:durableId="1785999251">
    <w:abstractNumId w:val="39"/>
  </w:num>
  <w:num w:numId="14" w16cid:durableId="131562926">
    <w:abstractNumId w:val="28"/>
  </w:num>
  <w:num w:numId="15" w16cid:durableId="2040161741">
    <w:abstractNumId w:val="37"/>
  </w:num>
  <w:num w:numId="16" w16cid:durableId="1328365007">
    <w:abstractNumId w:val="20"/>
  </w:num>
  <w:num w:numId="17" w16cid:durableId="111946829">
    <w:abstractNumId w:val="46"/>
  </w:num>
  <w:num w:numId="18" w16cid:durableId="1188376104">
    <w:abstractNumId w:val="32"/>
  </w:num>
  <w:num w:numId="19" w16cid:durableId="2115635542">
    <w:abstractNumId w:val="42"/>
  </w:num>
  <w:num w:numId="20" w16cid:durableId="1758482966">
    <w:abstractNumId w:val="29"/>
  </w:num>
  <w:num w:numId="21" w16cid:durableId="1167481802">
    <w:abstractNumId w:val="36"/>
  </w:num>
  <w:num w:numId="22" w16cid:durableId="1026444543">
    <w:abstractNumId w:val="13"/>
  </w:num>
  <w:num w:numId="23" w16cid:durableId="548997294">
    <w:abstractNumId w:val="18"/>
  </w:num>
  <w:num w:numId="24" w16cid:durableId="1771967837">
    <w:abstractNumId w:val="19"/>
  </w:num>
  <w:num w:numId="25" w16cid:durableId="907499122">
    <w:abstractNumId w:val="24"/>
  </w:num>
  <w:num w:numId="26" w16cid:durableId="1783726027">
    <w:abstractNumId w:val="7"/>
  </w:num>
  <w:num w:numId="27" w16cid:durableId="213153233">
    <w:abstractNumId w:val="41"/>
  </w:num>
  <w:num w:numId="28" w16cid:durableId="2076661333">
    <w:abstractNumId w:val="22"/>
  </w:num>
  <w:num w:numId="29" w16cid:durableId="889465583">
    <w:abstractNumId w:val="26"/>
  </w:num>
  <w:num w:numId="30" w16cid:durableId="1334841734">
    <w:abstractNumId w:val="44"/>
  </w:num>
  <w:num w:numId="31" w16cid:durableId="1820540441">
    <w:abstractNumId w:val="4"/>
  </w:num>
  <w:num w:numId="32" w16cid:durableId="1697266188">
    <w:abstractNumId w:val="35"/>
  </w:num>
  <w:num w:numId="33" w16cid:durableId="631865063">
    <w:abstractNumId w:val="25"/>
  </w:num>
  <w:num w:numId="34" w16cid:durableId="1428042791">
    <w:abstractNumId w:val="47"/>
  </w:num>
  <w:num w:numId="35" w16cid:durableId="1882209475">
    <w:abstractNumId w:val="27"/>
  </w:num>
  <w:num w:numId="36" w16cid:durableId="1401709283">
    <w:abstractNumId w:val="15"/>
  </w:num>
  <w:num w:numId="37" w16cid:durableId="1312752919">
    <w:abstractNumId w:val="21"/>
  </w:num>
  <w:num w:numId="38" w16cid:durableId="2125952391">
    <w:abstractNumId w:val="10"/>
  </w:num>
  <w:num w:numId="39" w16cid:durableId="194006881">
    <w:abstractNumId w:val="30"/>
  </w:num>
  <w:num w:numId="40" w16cid:durableId="2054767831">
    <w:abstractNumId w:val="38"/>
  </w:num>
  <w:num w:numId="41" w16cid:durableId="135686546">
    <w:abstractNumId w:val="9"/>
  </w:num>
  <w:num w:numId="42" w16cid:durableId="1240365800">
    <w:abstractNumId w:val="5"/>
  </w:num>
  <w:num w:numId="43" w16cid:durableId="1231501818">
    <w:abstractNumId w:val="12"/>
  </w:num>
  <w:num w:numId="44" w16cid:durableId="1304039630">
    <w:abstractNumId w:val="8"/>
  </w:num>
  <w:num w:numId="45" w16cid:durableId="928467189">
    <w:abstractNumId w:val="6"/>
  </w:num>
  <w:num w:numId="46" w16cid:durableId="1542286668">
    <w:abstractNumId w:val="23"/>
  </w:num>
  <w:num w:numId="47" w16cid:durableId="1487432339">
    <w:abstractNumId w:val="43"/>
  </w:num>
  <w:num w:numId="48" w16cid:durableId="154347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FD3"/>
    <w:rsid w:val="000117D7"/>
    <w:rsid w:val="00024157"/>
    <w:rsid w:val="00036711"/>
    <w:rsid w:val="00064FF5"/>
    <w:rsid w:val="00073ECD"/>
    <w:rsid w:val="000D3440"/>
    <w:rsid w:val="000F0A10"/>
    <w:rsid w:val="00130F51"/>
    <w:rsid w:val="00170489"/>
    <w:rsid w:val="00194EBC"/>
    <w:rsid w:val="00203FD3"/>
    <w:rsid w:val="00214B87"/>
    <w:rsid w:val="00245EE3"/>
    <w:rsid w:val="00260C89"/>
    <w:rsid w:val="0027082E"/>
    <w:rsid w:val="002A4352"/>
    <w:rsid w:val="002F2E48"/>
    <w:rsid w:val="00307028"/>
    <w:rsid w:val="003467F0"/>
    <w:rsid w:val="0035306A"/>
    <w:rsid w:val="00370814"/>
    <w:rsid w:val="00375039"/>
    <w:rsid w:val="003925F9"/>
    <w:rsid w:val="003A134F"/>
    <w:rsid w:val="003C53A5"/>
    <w:rsid w:val="003D00FA"/>
    <w:rsid w:val="004375A8"/>
    <w:rsid w:val="004419D9"/>
    <w:rsid w:val="0044583B"/>
    <w:rsid w:val="004C3DFC"/>
    <w:rsid w:val="004C5529"/>
    <w:rsid w:val="004D2E8A"/>
    <w:rsid w:val="005357A5"/>
    <w:rsid w:val="00562367"/>
    <w:rsid w:val="00571821"/>
    <w:rsid w:val="005940BD"/>
    <w:rsid w:val="005E4CFB"/>
    <w:rsid w:val="005F0188"/>
    <w:rsid w:val="00637BA6"/>
    <w:rsid w:val="006E428E"/>
    <w:rsid w:val="00706E18"/>
    <w:rsid w:val="00724B7D"/>
    <w:rsid w:val="00763BE7"/>
    <w:rsid w:val="00773451"/>
    <w:rsid w:val="00774BD9"/>
    <w:rsid w:val="007C44B1"/>
    <w:rsid w:val="007E5AD3"/>
    <w:rsid w:val="00816E9F"/>
    <w:rsid w:val="008333DF"/>
    <w:rsid w:val="00851AC5"/>
    <w:rsid w:val="0086435C"/>
    <w:rsid w:val="00873946"/>
    <w:rsid w:val="008B0BDF"/>
    <w:rsid w:val="008B7F91"/>
    <w:rsid w:val="008F6BEC"/>
    <w:rsid w:val="008F7A6B"/>
    <w:rsid w:val="009071DD"/>
    <w:rsid w:val="00924D72"/>
    <w:rsid w:val="00932F59"/>
    <w:rsid w:val="00934497"/>
    <w:rsid w:val="00943F8F"/>
    <w:rsid w:val="00955F19"/>
    <w:rsid w:val="00966F73"/>
    <w:rsid w:val="009679E0"/>
    <w:rsid w:val="009A7760"/>
    <w:rsid w:val="009C0477"/>
    <w:rsid w:val="009F66AC"/>
    <w:rsid w:val="00A26FB5"/>
    <w:rsid w:val="00A32043"/>
    <w:rsid w:val="00A36481"/>
    <w:rsid w:val="00A61D0D"/>
    <w:rsid w:val="00A81655"/>
    <w:rsid w:val="00A87C7F"/>
    <w:rsid w:val="00A91657"/>
    <w:rsid w:val="00A971E3"/>
    <w:rsid w:val="00AA2EA4"/>
    <w:rsid w:val="00AA54A2"/>
    <w:rsid w:val="00AE11EC"/>
    <w:rsid w:val="00AE62E2"/>
    <w:rsid w:val="00B5000D"/>
    <w:rsid w:val="00BA4D18"/>
    <w:rsid w:val="00BB766D"/>
    <w:rsid w:val="00BF3004"/>
    <w:rsid w:val="00C033D8"/>
    <w:rsid w:val="00C05E65"/>
    <w:rsid w:val="00C76306"/>
    <w:rsid w:val="00CA19BB"/>
    <w:rsid w:val="00CA65DB"/>
    <w:rsid w:val="00CB7768"/>
    <w:rsid w:val="00CF299F"/>
    <w:rsid w:val="00D10DB7"/>
    <w:rsid w:val="00D4742A"/>
    <w:rsid w:val="00D8525B"/>
    <w:rsid w:val="00DA167F"/>
    <w:rsid w:val="00DB2B4D"/>
    <w:rsid w:val="00DB6673"/>
    <w:rsid w:val="00DB7AA5"/>
    <w:rsid w:val="00DD7093"/>
    <w:rsid w:val="00DD7979"/>
    <w:rsid w:val="00DE7C94"/>
    <w:rsid w:val="00DF3018"/>
    <w:rsid w:val="00E57103"/>
    <w:rsid w:val="00E71E8B"/>
    <w:rsid w:val="00E7428A"/>
    <w:rsid w:val="00EA635D"/>
    <w:rsid w:val="00F12D86"/>
    <w:rsid w:val="00F7276C"/>
    <w:rsid w:val="00F755C3"/>
    <w:rsid w:val="00F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B112E"/>
  <w15:chartTrackingRefBased/>
  <w15:docId w15:val="{157D1DF0-2E19-4E43-8532-9DEBA966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34F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134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5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134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34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3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3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34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3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34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34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34F"/>
    <w:rPr>
      <w:rFonts w:asciiTheme="majorHAnsi" w:eastAsiaTheme="majorEastAsia" w:hAnsiTheme="majorHAnsi" w:cstheme="majorBidi"/>
      <w:color w:val="1F3864" w:themeColor="accent1" w:themeShade="80"/>
      <w:sz w:val="5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A1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34F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34F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34F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34F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34F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34F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34F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A134F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3A134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A134F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34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134F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3A134F"/>
    <w:rPr>
      <w:b/>
      <w:bCs/>
    </w:rPr>
  </w:style>
  <w:style w:type="character" w:styleId="Emphasis">
    <w:name w:val="Emphasis"/>
    <w:basedOn w:val="DefaultParagraphFont"/>
    <w:uiPriority w:val="20"/>
    <w:qFormat/>
    <w:rsid w:val="003A134F"/>
    <w:rPr>
      <w:i/>
      <w:iCs/>
    </w:rPr>
  </w:style>
  <w:style w:type="paragraph" w:styleId="NoSpacing">
    <w:name w:val="No Spacing"/>
    <w:uiPriority w:val="1"/>
    <w:qFormat/>
    <w:rsid w:val="003A134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A134F"/>
    <w:pPr>
      <w:spacing w:before="120" w:after="120"/>
      <w:ind w:left="720"/>
    </w:pPr>
    <w:rPr>
      <w:color w:val="44546A" w:themeColor="text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A134F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34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34F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A134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A134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A134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A134F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A134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134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0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FD3"/>
  </w:style>
  <w:style w:type="paragraph" w:styleId="Footer">
    <w:name w:val="footer"/>
    <w:basedOn w:val="Normal"/>
    <w:link w:val="FooterChar"/>
    <w:uiPriority w:val="99"/>
    <w:unhideWhenUsed/>
    <w:rsid w:val="0020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FD3"/>
  </w:style>
  <w:style w:type="paragraph" w:styleId="ListParagraph">
    <w:name w:val="List Paragraph"/>
    <w:basedOn w:val="Normal"/>
    <w:uiPriority w:val="34"/>
    <w:qFormat/>
    <w:rsid w:val="008F7A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3BE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5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7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3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7776926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878306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401894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74923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44905297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8942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0235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6781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05018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250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012025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5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user@domain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063AC3BD94C343ACF136FEC4D459A6" ma:contentTypeVersion="15" ma:contentTypeDescription="Create a new document." ma:contentTypeScope="" ma:versionID="e77b92fba1c8ee102e317b591c3c3b62">
  <xsd:schema xmlns:xsd="http://www.w3.org/2001/XMLSchema" xmlns:xs="http://www.w3.org/2001/XMLSchema" xmlns:p="http://schemas.microsoft.com/office/2006/metadata/properties" xmlns:ns2="8594abcd-5b69-4f0a-85f1-64c8f0f62b52" xmlns:ns3="7045eb7b-c79e-4e4d-ae15-b7707d8cd04b" targetNamespace="http://schemas.microsoft.com/office/2006/metadata/properties" ma:root="true" ma:fieldsID="03c87ef1cc36ad50b50bd4a3b3e84bc7" ns2:_="" ns3:_="">
    <xsd:import namespace="8594abcd-5b69-4f0a-85f1-64c8f0f62b52"/>
    <xsd:import namespace="7045eb7b-c79e-4e4d-ae15-b7707d8cd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4abcd-5b69-4f0a-85f1-64c8f0f62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5eb7b-c79e-4e4d-ae15-b7707d8cd0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2d3fdab-bab0-4836-8522-da93a14b5f6c}" ma:internalName="TaxCatchAll" ma:showField="CatchAllData" ma:web="7045eb7b-c79e-4e4d-ae15-b7707d8cd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94abcd-5b69-4f0a-85f1-64c8f0f62b52">
      <Terms xmlns="http://schemas.microsoft.com/office/infopath/2007/PartnerControls"/>
    </lcf76f155ced4ddcb4097134ff3c332f>
    <TaxCatchAll xmlns="7045eb7b-c79e-4e4d-ae15-b7707d8cd04b" xsi:nil="true"/>
  </documentManagement>
</p:properties>
</file>

<file path=customXml/itemProps1.xml><?xml version="1.0" encoding="utf-8"?>
<ds:datastoreItem xmlns:ds="http://schemas.openxmlformats.org/officeDocument/2006/customXml" ds:itemID="{30E05192-F6E1-473D-BF02-66AF77CDF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4abcd-5b69-4f0a-85f1-64c8f0f62b52"/>
    <ds:schemaRef ds:uri="7045eb7b-c79e-4e4d-ae15-b7707d8cd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FDE035-B8EE-4251-94DE-D71B34EB0E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FC86DB-C2A4-4589-B198-0A7009B865C8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7045eb7b-c79e-4e4d-ae15-b7707d8cd04b"/>
    <ds:schemaRef ds:uri="http://www.w3.org/XML/1998/namespace"/>
    <ds:schemaRef ds:uri="8594abcd-5b69-4f0a-85f1-64c8f0f62b52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Quality Sample Rules Guidebook</dc:title>
  <dc:subject/>
  <dc:creator>Burroughs, Chris (ODGA)</dc:creator>
  <cp:keywords/>
  <dc:description/>
  <cp:lastModifiedBy>Klich, Erin (ODGA)</cp:lastModifiedBy>
  <cp:revision>6</cp:revision>
  <dcterms:created xsi:type="dcterms:W3CDTF">2025-06-10T15:23:00Z</dcterms:created>
  <dcterms:modified xsi:type="dcterms:W3CDTF">2025-06-10T15:30:00Z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0x01010080063AC3BD94C343ACF136FEC4D459A6</vt:lpwstr>
  </property>
</Properties>
</file>