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9CE52" w14:textId="77777777" w:rsidR="0016263C" w:rsidRPr="001D4637" w:rsidRDefault="0016263C" w:rsidP="0016263C">
      <w:pPr>
        <w:pStyle w:val="Heading1"/>
      </w:pPr>
      <w:r>
        <w:t>Data Quality Policy Template</w:t>
      </w:r>
    </w:p>
    <w:p w14:paraId="73DCE29F" w14:textId="77777777" w:rsidR="0016263C" w:rsidRPr="001D4637" w:rsidRDefault="0016263C" w:rsidP="0016263C">
      <w:pPr>
        <w:pStyle w:val="Heading2"/>
      </w:pPr>
      <w:r w:rsidRPr="001D4637">
        <w:t>Purpose</w:t>
      </w:r>
    </w:p>
    <w:p w14:paraId="7BEEEEDC" w14:textId="77777777" w:rsidR="0016263C" w:rsidRDefault="0016263C" w:rsidP="0016263C">
      <w:r w:rsidRPr="007F20E7">
        <w:t xml:space="preserve">The purpose of this Data Quality Policy is to establish standards and practices to ensure that data collected, stored, processed, and disseminated by </w:t>
      </w:r>
      <w:r>
        <w:t>[Agency]</w:t>
      </w:r>
      <w:r w:rsidRPr="007F20E7">
        <w:t xml:space="preserve"> is accurate, reliable, consistent, and timely. This policy supports decision-making, accountability, and service delivery.</w:t>
      </w:r>
    </w:p>
    <w:p w14:paraId="184E6CEE" w14:textId="77777777" w:rsidR="0016263C" w:rsidRPr="001D4637" w:rsidRDefault="0016263C" w:rsidP="0016263C">
      <w:pPr>
        <w:pStyle w:val="Heading2"/>
      </w:pPr>
      <w:r w:rsidRPr="001D4637">
        <w:t>Scope</w:t>
      </w:r>
    </w:p>
    <w:p w14:paraId="13B59572" w14:textId="6DF06B73" w:rsidR="0016263C" w:rsidRDefault="0016263C" w:rsidP="0016263C">
      <w:r w:rsidRPr="00EF4BAB">
        <w:t xml:space="preserve">This policy applies to all data assets, including but not limited to personal data, operational data, financial data, and statistical data, managed by </w:t>
      </w:r>
      <w:r>
        <w:t>[Agency]</w:t>
      </w:r>
      <w:r w:rsidRPr="00EF4BAB">
        <w:t xml:space="preserve">. </w:t>
      </w:r>
    </w:p>
    <w:p w14:paraId="3832E59F" w14:textId="77777777" w:rsidR="0016263C" w:rsidRDefault="0016263C" w:rsidP="0016263C">
      <w:pPr>
        <w:pStyle w:val="Heading2"/>
      </w:pPr>
      <w:r>
        <w:t>Definitions</w:t>
      </w:r>
    </w:p>
    <w:tbl>
      <w:tblPr>
        <w:tblStyle w:val="TableGrid"/>
        <w:tblW w:w="0" w:type="auto"/>
        <w:tblLook w:val="04A0" w:firstRow="1" w:lastRow="0" w:firstColumn="1" w:lastColumn="0" w:noHBand="0" w:noVBand="1"/>
      </w:tblPr>
      <w:tblGrid>
        <w:gridCol w:w="2603"/>
        <w:gridCol w:w="6737"/>
      </w:tblGrid>
      <w:tr w:rsidR="0016263C" w14:paraId="70D4117E" w14:textId="77777777" w:rsidTr="0016263C">
        <w:trPr>
          <w:cnfStyle w:val="100000000000" w:firstRow="1" w:lastRow="0" w:firstColumn="0" w:lastColumn="0" w:oddVBand="0" w:evenVBand="0" w:oddHBand="0" w:evenHBand="0" w:firstRowFirstColumn="0" w:firstRowLastColumn="0" w:lastRowFirstColumn="0" w:lastRowLastColumn="0"/>
        </w:trPr>
        <w:tc>
          <w:tcPr>
            <w:tcW w:w="2605" w:type="dxa"/>
          </w:tcPr>
          <w:p w14:paraId="139FC8E0" w14:textId="77777777" w:rsidR="0016263C" w:rsidRPr="00CD5962" w:rsidRDefault="0016263C" w:rsidP="00BA4D9A">
            <w:pPr>
              <w:rPr>
                <w:b/>
                <w:bCs/>
                <w:color w:val="FFFFFF" w:themeColor="background1"/>
              </w:rPr>
            </w:pPr>
            <w:r w:rsidRPr="00CD5962">
              <w:rPr>
                <w:b/>
                <w:bCs/>
                <w:color w:val="FFFFFF" w:themeColor="background1"/>
              </w:rPr>
              <w:t>Term</w:t>
            </w:r>
          </w:p>
        </w:tc>
        <w:tc>
          <w:tcPr>
            <w:tcW w:w="6745" w:type="dxa"/>
          </w:tcPr>
          <w:p w14:paraId="73E9F11E" w14:textId="77777777" w:rsidR="0016263C" w:rsidRPr="00CD5962" w:rsidRDefault="0016263C" w:rsidP="00BA4D9A">
            <w:pPr>
              <w:rPr>
                <w:b/>
                <w:bCs/>
                <w:color w:val="FFFFFF" w:themeColor="background1"/>
              </w:rPr>
            </w:pPr>
            <w:r w:rsidRPr="00CD5962">
              <w:rPr>
                <w:b/>
                <w:bCs/>
                <w:color w:val="FFFFFF" w:themeColor="background1"/>
              </w:rPr>
              <w:t>Definition</w:t>
            </w:r>
          </w:p>
        </w:tc>
      </w:tr>
      <w:tr w:rsidR="0016263C" w14:paraId="5D5FF296" w14:textId="77777777" w:rsidTr="0016263C">
        <w:trPr>
          <w:cnfStyle w:val="000000100000" w:firstRow="0" w:lastRow="0" w:firstColumn="0" w:lastColumn="0" w:oddVBand="0" w:evenVBand="0" w:oddHBand="1" w:evenHBand="0" w:firstRowFirstColumn="0" w:firstRowLastColumn="0" w:lastRowFirstColumn="0" w:lastRowLastColumn="0"/>
        </w:trPr>
        <w:tc>
          <w:tcPr>
            <w:tcW w:w="2605" w:type="dxa"/>
          </w:tcPr>
          <w:p w14:paraId="12B009E2" w14:textId="77777777" w:rsidR="0016263C" w:rsidRPr="00B66773" w:rsidRDefault="0016263C" w:rsidP="00BA4D9A">
            <w:pPr>
              <w:rPr>
                <w:b/>
                <w:bCs/>
              </w:rPr>
            </w:pPr>
            <w:r w:rsidRPr="00B66773">
              <w:rPr>
                <w:b/>
                <w:bCs/>
              </w:rPr>
              <w:t>Data Quality</w:t>
            </w:r>
          </w:p>
        </w:tc>
        <w:tc>
          <w:tcPr>
            <w:tcW w:w="6745" w:type="dxa"/>
          </w:tcPr>
          <w:p w14:paraId="0677E75D" w14:textId="77777777" w:rsidR="0016263C" w:rsidRDefault="0016263C" w:rsidP="00BA4D9A">
            <w:r>
              <w:t>The degree to which data is accurate, complete, timely, consistent, and relevant for its intended purpose.</w:t>
            </w:r>
          </w:p>
          <w:p w14:paraId="40F3A078" w14:textId="77777777" w:rsidR="0016263C" w:rsidRPr="00B85801" w:rsidRDefault="0016263C" w:rsidP="00BA4D9A"/>
        </w:tc>
      </w:tr>
      <w:tr w:rsidR="0016263C" w14:paraId="48EB5F4C" w14:textId="77777777" w:rsidTr="0016263C">
        <w:trPr>
          <w:cnfStyle w:val="000000010000" w:firstRow="0" w:lastRow="0" w:firstColumn="0" w:lastColumn="0" w:oddVBand="0" w:evenVBand="0" w:oddHBand="0" w:evenHBand="1" w:firstRowFirstColumn="0" w:firstRowLastColumn="0" w:lastRowFirstColumn="0" w:lastRowLastColumn="0"/>
        </w:trPr>
        <w:tc>
          <w:tcPr>
            <w:tcW w:w="2605" w:type="dxa"/>
          </w:tcPr>
          <w:p w14:paraId="44EA39E9" w14:textId="77777777" w:rsidR="0016263C" w:rsidRPr="00B66773" w:rsidRDefault="0016263C" w:rsidP="00BA4D9A">
            <w:pPr>
              <w:rPr>
                <w:b/>
                <w:bCs/>
              </w:rPr>
            </w:pPr>
            <w:r w:rsidRPr="00B66773">
              <w:rPr>
                <w:b/>
                <w:bCs/>
              </w:rPr>
              <w:t>Data Steward</w:t>
            </w:r>
          </w:p>
        </w:tc>
        <w:tc>
          <w:tcPr>
            <w:tcW w:w="6745" w:type="dxa"/>
          </w:tcPr>
          <w:p w14:paraId="68BC7C2E" w14:textId="77777777" w:rsidR="0016263C" w:rsidRDefault="0016263C" w:rsidP="00BA4D9A">
            <w:r>
              <w:t xml:space="preserve">An individual responsible for managing </w:t>
            </w:r>
            <w:proofErr w:type="gramStart"/>
            <w:r>
              <w:t>the data</w:t>
            </w:r>
            <w:proofErr w:type="gramEnd"/>
            <w:r>
              <w:t xml:space="preserve"> quality within a specific domain.</w:t>
            </w:r>
          </w:p>
          <w:p w14:paraId="21F4D711" w14:textId="77777777" w:rsidR="0016263C" w:rsidRPr="00B85801" w:rsidRDefault="0016263C" w:rsidP="00BA4D9A"/>
        </w:tc>
      </w:tr>
      <w:tr w:rsidR="0016263C" w14:paraId="79B8E56E" w14:textId="77777777" w:rsidTr="0016263C">
        <w:trPr>
          <w:cnfStyle w:val="000000100000" w:firstRow="0" w:lastRow="0" w:firstColumn="0" w:lastColumn="0" w:oddVBand="0" w:evenVBand="0" w:oddHBand="1" w:evenHBand="0" w:firstRowFirstColumn="0" w:firstRowLastColumn="0" w:lastRowFirstColumn="0" w:lastRowLastColumn="0"/>
        </w:trPr>
        <w:tc>
          <w:tcPr>
            <w:tcW w:w="2605" w:type="dxa"/>
          </w:tcPr>
          <w:p w14:paraId="08B3C253" w14:textId="77777777" w:rsidR="0016263C" w:rsidRPr="00A12DF5" w:rsidRDefault="0016263C" w:rsidP="00BA4D9A">
            <w:pPr>
              <w:rPr>
                <w:b/>
                <w:bCs/>
              </w:rPr>
            </w:pPr>
            <w:r>
              <w:rPr>
                <w:b/>
                <w:bCs/>
              </w:rPr>
              <w:t>Data Custodian</w:t>
            </w:r>
          </w:p>
        </w:tc>
        <w:tc>
          <w:tcPr>
            <w:tcW w:w="6745" w:type="dxa"/>
          </w:tcPr>
          <w:p w14:paraId="7332AA37" w14:textId="77777777" w:rsidR="0016263C" w:rsidRPr="00B85801" w:rsidRDefault="0016263C" w:rsidP="00BA4D9A">
            <w:r w:rsidRPr="00377DCC">
              <w:t xml:space="preserve">A data custodian is an individual or a team within an organization responsible for the technical management and protection of data. This role encompasses the implementation and maintenance of data security measures, ensuring data integrity, availability, and privacy. Data custodians are typically IT professionals who handle </w:t>
            </w:r>
            <w:proofErr w:type="gramStart"/>
            <w:r w:rsidRPr="00377DCC">
              <w:t>the day</w:t>
            </w:r>
            <w:proofErr w:type="gramEnd"/>
            <w:r w:rsidRPr="00377DCC">
              <w:t>-to-day operations related to data storage, access control, backup, and recovery</w:t>
            </w:r>
          </w:p>
        </w:tc>
      </w:tr>
      <w:tr w:rsidR="0016263C" w14:paraId="5CCFCFC8" w14:textId="77777777" w:rsidTr="0016263C">
        <w:trPr>
          <w:cnfStyle w:val="000000010000" w:firstRow="0" w:lastRow="0" w:firstColumn="0" w:lastColumn="0" w:oddVBand="0" w:evenVBand="0" w:oddHBand="0" w:evenHBand="1" w:firstRowFirstColumn="0" w:firstRowLastColumn="0" w:lastRowFirstColumn="0" w:lastRowLastColumn="0"/>
        </w:trPr>
        <w:tc>
          <w:tcPr>
            <w:tcW w:w="2605" w:type="dxa"/>
          </w:tcPr>
          <w:p w14:paraId="4546AB11" w14:textId="77777777" w:rsidR="0016263C" w:rsidRPr="00A12DF5" w:rsidRDefault="0016263C" w:rsidP="00BA4D9A">
            <w:pPr>
              <w:rPr>
                <w:b/>
                <w:bCs/>
              </w:rPr>
            </w:pPr>
            <w:r w:rsidRPr="00A12DF5">
              <w:rPr>
                <w:b/>
                <w:bCs/>
              </w:rPr>
              <w:t>Metadata</w:t>
            </w:r>
          </w:p>
        </w:tc>
        <w:tc>
          <w:tcPr>
            <w:tcW w:w="6745" w:type="dxa"/>
          </w:tcPr>
          <w:p w14:paraId="431D79A0" w14:textId="77777777" w:rsidR="0016263C" w:rsidRDefault="0016263C" w:rsidP="00BA4D9A">
            <w:r w:rsidRPr="00B85801">
              <w:t>Structured information that describes, explains, locates, or otherwise makes it easier to retrieve, use, or manage an information resource.</w:t>
            </w:r>
          </w:p>
        </w:tc>
      </w:tr>
    </w:tbl>
    <w:p w14:paraId="2B6311A3" w14:textId="720215B4" w:rsidR="0016263C" w:rsidRDefault="0016263C" w:rsidP="0016263C">
      <w:pPr>
        <w:pStyle w:val="Heading2"/>
      </w:pPr>
      <w:r>
        <w:t>Data Quality Principles</w:t>
      </w:r>
    </w:p>
    <w:p w14:paraId="12A855DC" w14:textId="14136EB5" w:rsidR="0016263C" w:rsidRPr="003A6CA2" w:rsidRDefault="0016263C" w:rsidP="0016263C">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rPr>
        <w:lastRenderedPageBreak/>
        <w:t>Data quality efforts should ensure adherence to the Six Dimensions of Data Quality</w:t>
      </w:r>
      <w:r w:rsidRPr="003A6CA2">
        <w:rPr>
          <w:rStyle w:val="normaltextrun"/>
          <w:rFonts w:ascii="Calibri" w:hAnsi="Calibri" w:cs="Calibri"/>
          <w:i/>
          <w:iCs/>
          <w:color w:val="024F75"/>
          <w:sz w:val="22"/>
          <w:szCs w:val="22"/>
        </w:rPr>
        <w:t xml:space="preserve"> (</w:t>
      </w:r>
      <w:hyperlink r:id="rId8" w:tgtFrame="_blank" w:history="1">
        <w:r>
          <w:rPr>
            <w:rStyle w:val="normaltextrun"/>
            <w:rFonts w:ascii="Calibri" w:hAnsi="Calibri" w:cs="Calibri"/>
            <w:i/>
            <w:iCs/>
            <w:color w:val="024F75"/>
            <w:sz w:val="22"/>
            <w:szCs w:val="22"/>
            <w:u w:val="single"/>
          </w:rPr>
          <w:t>Meet the data quality dimensions</w:t>
        </w:r>
      </w:hyperlink>
      <w:r>
        <w:t>)</w:t>
      </w:r>
      <w:r w:rsidRPr="003A6CA2">
        <w:rPr>
          <w:rStyle w:val="eop"/>
          <w:rFonts w:ascii="Calibri" w:hAnsi="Calibri" w:cs="Calibri"/>
          <w:sz w:val="28"/>
          <w:szCs w:val="28"/>
        </w:rPr>
        <w:t> </w:t>
      </w:r>
    </w:p>
    <w:p w14:paraId="5EF2A2E0" w14:textId="77777777" w:rsidR="0016263C" w:rsidRDefault="0016263C" w:rsidP="0016263C">
      <w:pPr>
        <w:pStyle w:val="paragraph"/>
        <w:spacing w:before="0" w:beforeAutospacing="0" w:after="0" w:afterAutospacing="0"/>
        <w:textAlignment w:val="baseline"/>
        <w:rPr>
          <w:rFonts w:ascii="Calibri" w:hAnsi="Calibri" w:cs="Calibri"/>
        </w:rPr>
      </w:pPr>
    </w:p>
    <w:p w14:paraId="1D5F4FEE" w14:textId="77777777" w:rsidR="0016263C" w:rsidRDefault="0016263C" w:rsidP="0016263C">
      <w:pPr>
        <w:pStyle w:val="paragraph"/>
        <w:spacing w:before="0" w:beforeAutospacing="0" w:after="0" w:afterAutospacing="0"/>
        <w:ind w:left="720"/>
        <w:textAlignment w:val="baseline"/>
        <w:rPr>
          <w:rStyle w:val="eop"/>
          <w:rFonts w:ascii="Calibri" w:hAnsi="Calibri" w:cs="Calibri"/>
          <w:b/>
          <w:bCs/>
        </w:rPr>
      </w:pPr>
      <w:r>
        <w:rPr>
          <w:rStyle w:val="normaltextrun"/>
          <w:rFonts w:ascii="Calibri" w:hAnsi="Calibri" w:cs="Calibri"/>
        </w:rPr>
        <w:t>Completeness: Data should be complete, containing all necessary information required for its intended use. There should be no missing fields or values unless they are legitimately unavailable.</w:t>
      </w:r>
      <w:r>
        <w:rPr>
          <w:rStyle w:val="eop"/>
          <w:rFonts w:ascii="Calibri" w:hAnsi="Calibri" w:cs="Calibri"/>
        </w:rPr>
        <w:t> </w:t>
      </w:r>
    </w:p>
    <w:p w14:paraId="6C8A2E28" w14:textId="77777777" w:rsidR="0016263C" w:rsidRDefault="0016263C" w:rsidP="0016263C">
      <w:pPr>
        <w:pStyle w:val="paragraph"/>
        <w:spacing w:before="0" w:beforeAutospacing="0" w:after="0" w:afterAutospacing="0"/>
        <w:ind w:left="720"/>
        <w:textAlignment w:val="baseline"/>
        <w:rPr>
          <w:rFonts w:ascii="Segoe UI" w:hAnsi="Segoe UI" w:cs="Segoe UI"/>
          <w:b/>
          <w:bCs/>
          <w:color w:val="0F0D29"/>
          <w:sz w:val="18"/>
          <w:szCs w:val="18"/>
        </w:rPr>
      </w:pPr>
    </w:p>
    <w:p w14:paraId="0C19A66D" w14:textId="11741EB7" w:rsidR="0016263C" w:rsidRDefault="0016263C" w:rsidP="0016263C">
      <w:pPr>
        <w:pStyle w:val="paragraph"/>
        <w:spacing w:before="0" w:beforeAutospacing="0" w:after="0" w:afterAutospacing="0"/>
        <w:ind w:left="720"/>
        <w:textAlignment w:val="baseline"/>
        <w:rPr>
          <w:rFonts w:ascii="Segoe UI" w:hAnsi="Segoe UI" w:cs="Segoe UI"/>
          <w:color w:val="0F0D29"/>
          <w:sz w:val="18"/>
          <w:szCs w:val="18"/>
        </w:rPr>
      </w:pPr>
      <w:r>
        <w:rPr>
          <w:rStyle w:val="normaltextrun"/>
          <w:rFonts w:ascii="Calibri" w:hAnsi="Calibri" w:cs="Calibri"/>
        </w:rPr>
        <w:t>Uniqueness</w:t>
      </w:r>
      <w:r>
        <w:rPr>
          <w:rStyle w:val="normaltextrun"/>
          <w:rFonts w:ascii="Calibri" w:hAnsi="Calibri" w:cs="Calibri"/>
        </w:rPr>
        <w:t>: Data</w:t>
      </w:r>
      <w:r>
        <w:rPr>
          <w:rStyle w:val="normaltextrun"/>
          <w:rFonts w:ascii="Calibri" w:hAnsi="Calibri" w:cs="Calibri"/>
        </w:rPr>
        <w:t xml:space="preserve"> records or entity should be distinct and not contain duplicate entries.  Uniqueness measures whether each data item, such as a customer record, product ID, or transaction, appears only once in the dataset or database.</w:t>
      </w:r>
      <w:r>
        <w:rPr>
          <w:rStyle w:val="eop"/>
          <w:rFonts w:ascii="Calibri" w:hAnsi="Calibri" w:cs="Calibri"/>
        </w:rPr>
        <w:t> </w:t>
      </w:r>
    </w:p>
    <w:p w14:paraId="4F125AAB" w14:textId="77777777" w:rsidR="0016263C" w:rsidRDefault="0016263C" w:rsidP="0016263C">
      <w:pPr>
        <w:pStyle w:val="paragraph"/>
        <w:spacing w:before="0" w:beforeAutospacing="0" w:after="0" w:afterAutospacing="0"/>
        <w:ind w:left="720"/>
        <w:textAlignment w:val="baseline"/>
        <w:rPr>
          <w:rFonts w:ascii="Segoe UI" w:hAnsi="Segoe UI" w:cs="Segoe UI"/>
          <w:color w:val="0F0D29"/>
          <w:sz w:val="18"/>
          <w:szCs w:val="18"/>
        </w:rPr>
      </w:pPr>
      <w:r>
        <w:rPr>
          <w:rStyle w:val="eop"/>
          <w:rFonts w:ascii="Calibri" w:hAnsi="Calibri" w:cs="Calibri"/>
        </w:rPr>
        <w:t> </w:t>
      </w:r>
    </w:p>
    <w:p w14:paraId="0E2D3F5F" w14:textId="77777777" w:rsidR="0016263C" w:rsidRDefault="0016263C" w:rsidP="0016263C">
      <w:pPr>
        <w:pStyle w:val="paragraph"/>
        <w:spacing w:before="0" w:beforeAutospacing="0" w:after="0" w:afterAutospacing="0"/>
        <w:ind w:left="720"/>
        <w:textAlignment w:val="baseline"/>
        <w:rPr>
          <w:rStyle w:val="eop"/>
          <w:rFonts w:ascii="Calibri" w:hAnsi="Calibri" w:cs="Calibri"/>
        </w:rPr>
      </w:pPr>
      <w:r>
        <w:rPr>
          <w:rStyle w:val="normaltextrun"/>
          <w:rFonts w:ascii="Calibri" w:hAnsi="Calibri" w:cs="Calibri"/>
        </w:rPr>
        <w:t>Timeliness: Data should be up-to-date and relevant for its intended use. It should be collected, processed, and made available within a reasonable timeframe to support decision-making and analysis.</w:t>
      </w:r>
      <w:r>
        <w:rPr>
          <w:rStyle w:val="eop"/>
          <w:rFonts w:ascii="Calibri" w:hAnsi="Calibri" w:cs="Calibri"/>
        </w:rPr>
        <w:t> </w:t>
      </w:r>
    </w:p>
    <w:p w14:paraId="78E4CC8A" w14:textId="77777777" w:rsidR="0016263C" w:rsidRDefault="0016263C" w:rsidP="0016263C">
      <w:pPr>
        <w:pStyle w:val="paragraph"/>
        <w:spacing w:before="0" w:beforeAutospacing="0" w:after="0" w:afterAutospacing="0"/>
        <w:ind w:left="720"/>
        <w:textAlignment w:val="baseline"/>
        <w:rPr>
          <w:rFonts w:ascii="Segoe UI" w:hAnsi="Segoe UI" w:cs="Segoe UI"/>
          <w:color w:val="0F0D29"/>
          <w:sz w:val="18"/>
          <w:szCs w:val="18"/>
        </w:rPr>
      </w:pPr>
    </w:p>
    <w:p w14:paraId="7C87D0B3" w14:textId="77777777" w:rsidR="0016263C" w:rsidRDefault="0016263C" w:rsidP="0016263C">
      <w:pPr>
        <w:pStyle w:val="paragraph"/>
        <w:spacing w:before="0" w:beforeAutospacing="0" w:after="0" w:afterAutospacing="0"/>
        <w:ind w:left="720"/>
        <w:textAlignment w:val="baseline"/>
        <w:rPr>
          <w:rFonts w:ascii="Segoe UI" w:hAnsi="Segoe UI" w:cs="Segoe UI"/>
          <w:b/>
          <w:bCs/>
          <w:color w:val="0F0D29"/>
          <w:sz w:val="18"/>
          <w:szCs w:val="18"/>
        </w:rPr>
      </w:pPr>
      <w:r>
        <w:rPr>
          <w:rStyle w:val="normaltextrun"/>
          <w:rFonts w:ascii="Calibri" w:hAnsi="Calibri" w:cs="Calibri"/>
        </w:rPr>
        <w:t>Validity: Data should adhere to predefined rules, standards, and constraints. It should be valid in terms of its format, structure, and content, ensuring that it conforms to expected criteria.</w:t>
      </w:r>
      <w:r>
        <w:rPr>
          <w:rStyle w:val="eop"/>
          <w:rFonts w:ascii="Calibri" w:hAnsi="Calibri" w:cs="Calibri"/>
        </w:rPr>
        <w:t> </w:t>
      </w:r>
    </w:p>
    <w:p w14:paraId="015E6BED" w14:textId="77777777" w:rsidR="0016263C" w:rsidRDefault="0016263C" w:rsidP="0016263C">
      <w:pPr>
        <w:pStyle w:val="paragraph"/>
        <w:spacing w:before="0" w:beforeAutospacing="0" w:after="0" w:afterAutospacing="0"/>
        <w:ind w:left="720"/>
        <w:textAlignment w:val="baseline"/>
        <w:rPr>
          <w:rStyle w:val="normaltextrun"/>
          <w:rFonts w:ascii="Calibri" w:hAnsi="Calibri" w:cs="Calibri"/>
          <w:b/>
          <w:bCs/>
        </w:rPr>
      </w:pPr>
    </w:p>
    <w:p w14:paraId="1E5F112E" w14:textId="77777777" w:rsidR="0016263C" w:rsidRDefault="0016263C" w:rsidP="0016263C">
      <w:pPr>
        <w:pStyle w:val="paragraph"/>
        <w:spacing w:before="0" w:beforeAutospacing="0" w:after="0" w:afterAutospacing="0"/>
        <w:ind w:left="720"/>
        <w:textAlignment w:val="baseline"/>
        <w:rPr>
          <w:rFonts w:ascii="Segoe UI" w:hAnsi="Segoe UI" w:cs="Segoe UI"/>
          <w:b/>
          <w:bCs/>
          <w:color w:val="0F0D29"/>
          <w:sz w:val="18"/>
          <w:szCs w:val="18"/>
        </w:rPr>
      </w:pPr>
      <w:r>
        <w:rPr>
          <w:rStyle w:val="normaltextrun"/>
          <w:rFonts w:ascii="Calibri" w:hAnsi="Calibri" w:cs="Calibri"/>
        </w:rPr>
        <w:t>Accuracy: Data should be accurate and precise, reflecting the true value or condition it represents. This means minimizing errors, discrepancies, and inconsistencies.</w:t>
      </w:r>
      <w:r>
        <w:rPr>
          <w:rStyle w:val="eop"/>
          <w:rFonts w:ascii="Calibri" w:hAnsi="Calibri" w:cs="Calibri"/>
        </w:rPr>
        <w:t> </w:t>
      </w:r>
    </w:p>
    <w:p w14:paraId="4022E063" w14:textId="77777777" w:rsidR="0016263C" w:rsidRDefault="0016263C" w:rsidP="0016263C">
      <w:pPr>
        <w:pStyle w:val="paragraph"/>
        <w:spacing w:before="0" w:beforeAutospacing="0" w:after="0" w:afterAutospacing="0"/>
        <w:ind w:left="720"/>
        <w:textAlignment w:val="baseline"/>
        <w:rPr>
          <w:rStyle w:val="normaltextrun"/>
          <w:rFonts w:ascii="Calibri" w:hAnsi="Calibri" w:cs="Calibri"/>
          <w:b/>
          <w:bCs/>
        </w:rPr>
      </w:pPr>
    </w:p>
    <w:p w14:paraId="150710AB" w14:textId="77777777" w:rsidR="0016263C" w:rsidRDefault="0016263C" w:rsidP="0016263C">
      <w:pPr>
        <w:pStyle w:val="paragraph"/>
        <w:spacing w:before="0" w:beforeAutospacing="0" w:after="0" w:afterAutospacing="0"/>
        <w:ind w:left="720"/>
        <w:textAlignment w:val="baseline"/>
        <w:rPr>
          <w:rFonts w:ascii="Segoe UI" w:hAnsi="Segoe UI" w:cs="Segoe UI"/>
          <w:b/>
          <w:bCs/>
          <w:color w:val="0F0D29"/>
          <w:sz w:val="18"/>
          <w:szCs w:val="18"/>
        </w:rPr>
      </w:pPr>
      <w:r>
        <w:rPr>
          <w:rStyle w:val="normaltextrun"/>
          <w:rFonts w:ascii="Calibri" w:hAnsi="Calibri" w:cs="Calibri"/>
        </w:rPr>
        <w:t>Consistency: Data should be consistent across different datasets, systems, and time periods. Consistency ensures that data can be reliably used and compared without unexpected variations or discrepancies.</w:t>
      </w:r>
      <w:r>
        <w:rPr>
          <w:rStyle w:val="eop"/>
          <w:rFonts w:ascii="Calibri" w:hAnsi="Calibri" w:cs="Calibri"/>
        </w:rPr>
        <w:t> </w:t>
      </w:r>
    </w:p>
    <w:p w14:paraId="4B17320F" w14:textId="77777777" w:rsidR="0016263C" w:rsidRDefault="0016263C" w:rsidP="0016263C"/>
    <w:p w14:paraId="53E83D4B" w14:textId="77777777" w:rsidR="0016263C" w:rsidRPr="003A6CA2" w:rsidRDefault="0016263C" w:rsidP="0016263C">
      <w:pPr>
        <w:pStyle w:val="Heading2"/>
      </w:pPr>
      <w:r>
        <w:t>Roles and Responsibilities</w:t>
      </w:r>
    </w:p>
    <w:tbl>
      <w:tblPr>
        <w:tblStyle w:val="TableGrid"/>
        <w:tblW w:w="0" w:type="auto"/>
        <w:tblLook w:val="04A0" w:firstRow="1" w:lastRow="0" w:firstColumn="1" w:lastColumn="0" w:noHBand="0" w:noVBand="1"/>
      </w:tblPr>
      <w:tblGrid>
        <w:gridCol w:w="2922"/>
        <w:gridCol w:w="6418"/>
      </w:tblGrid>
      <w:tr w:rsidR="0016263C" w14:paraId="546D4BD3" w14:textId="77777777" w:rsidTr="0016263C">
        <w:trPr>
          <w:cnfStyle w:val="100000000000" w:firstRow="1" w:lastRow="0" w:firstColumn="0" w:lastColumn="0" w:oddVBand="0" w:evenVBand="0" w:oddHBand="0" w:evenHBand="0" w:firstRowFirstColumn="0" w:firstRowLastColumn="0" w:lastRowFirstColumn="0" w:lastRowLastColumn="0"/>
        </w:trPr>
        <w:tc>
          <w:tcPr>
            <w:tcW w:w="3055" w:type="dxa"/>
          </w:tcPr>
          <w:p w14:paraId="0F8449E7" w14:textId="77777777" w:rsidR="0016263C" w:rsidRPr="00DF6333" w:rsidRDefault="0016263C" w:rsidP="00BA4D9A">
            <w:pPr>
              <w:rPr>
                <w:b/>
                <w:bCs/>
                <w:color w:val="FFFFFF" w:themeColor="background1"/>
              </w:rPr>
            </w:pPr>
            <w:r w:rsidRPr="00DF6333">
              <w:rPr>
                <w:b/>
                <w:bCs/>
                <w:color w:val="FFFFFF" w:themeColor="background1"/>
              </w:rPr>
              <w:t>Role</w:t>
            </w:r>
          </w:p>
        </w:tc>
        <w:tc>
          <w:tcPr>
            <w:tcW w:w="6871" w:type="dxa"/>
          </w:tcPr>
          <w:p w14:paraId="6113ECB8" w14:textId="77777777" w:rsidR="0016263C" w:rsidRPr="00DF6333" w:rsidRDefault="0016263C" w:rsidP="00BA4D9A">
            <w:pPr>
              <w:rPr>
                <w:b/>
                <w:bCs/>
                <w:color w:val="FFFFFF" w:themeColor="background1"/>
              </w:rPr>
            </w:pPr>
            <w:r w:rsidRPr="00DF6333">
              <w:rPr>
                <w:b/>
                <w:bCs/>
                <w:color w:val="FFFFFF" w:themeColor="background1"/>
              </w:rPr>
              <w:t>Responsibility</w:t>
            </w:r>
          </w:p>
        </w:tc>
      </w:tr>
      <w:tr w:rsidR="0016263C" w14:paraId="72DB8C76" w14:textId="77777777" w:rsidTr="0016263C">
        <w:trPr>
          <w:cnfStyle w:val="000000100000" w:firstRow="0" w:lastRow="0" w:firstColumn="0" w:lastColumn="0" w:oddVBand="0" w:evenVBand="0" w:oddHBand="1" w:evenHBand="0" w:firstRowFirstColumn="0" w:firstRowLastColumn="0" w:lastRowFirstColumn="0" w:lastRowLastColumn="0"/>
        </w:trPr>
        <w:tc>
          <w:tcPr>
            <w:tcW w:w="3055" w:type="dxa"/>
          </w:tcPr>
          <w:p w14:paraId="0002B699" w14:textId="77777777" w:rsidR="0016263C" w:rsidRPr="00187D57" w:rsidRDefault="0016263C" w:rsidP="00BA4D9A">
            <w:pPr>
              <w:rPr>
                <w:b/>
                <w:bCs/>
              </w:rPr>
            </w:pPr>
            <w:r w:rsidRPr="00187D57">
              <w:rPr>
                <w:b/>
                <w:bCs/>
              </w:rPr>
              <w:t>Data Governance Board</w:t>
            </w:r>
          </w:p>
        </w:tc>
        <w:tc>
          <w:tcPr>
            <w:tcW w:w="6871" w:type="dxa"/>
          </w:tcPr>
          <w:p w14:paraId="0323B000" w14:textId="77777777" w:rsidR="0016263C" w:rsidRDefault="0016263C" w:rsidP="00BA4D9A">
            <w:r>
              <w:t>Oversees data quality management across the organization and ensures compliance with this policy.</w:t>
            </w:r>
          </w:p>
          <w:p w14:paraId="0B23AE1F" w14:textId="77777777" w:rsidR="0016263C" w:rsidRDefault="0016263C" w:rsidP="00BA4D9A"/>
        </w:tc>
      </w:tr>
      <w:tr w:rsidR="0016263C" w14:paraId="64E9D842" w14:textId="77777777" w:rsidTr="0016263C">
        <w:trPr>
          <w:cnfStyle w:val="000000010000" w:firstRow="0" w:lastRow="0" w:firstColumn="0" w:lastColumn="0" w:oddVBand="0" w:evenVBand="0" w:oddHBand="0" w:evenHBand="1" w:firstRowFirstColumn="0" w:firstRowLastColumn="0" w:lastRowFirstColumn="0" w:lastRowLastColumn="0"/>
        </w:trPr>
        <w:tc>
          <w:tcPr>
            <w:tcW w:w="3055" w:type="dxa"/>
          </w:tcPr>
          <w:p w14:paraId="6BA88140" w14:textId="77777777" w:rsidR="0016263C" w:rsidRPr="00187D57" w:rsidRDefault="0016263C" w:rsidP="00BA4D9A">
            <w:pPr>
              <w:rPr>
                <w:b/>
                <w:bCs/>
              </w:rPr>
            </w:pPr>
            <w:r w:rsidRPr="00187D57">
              <w:rPr>
                <w:b/>
                <w:bCs/>
              </w:rPr>
              <w:t>Data Stewards</w:t>
            </w:r>
          </w:p>
        </w:tc>
        <w:tc>
          <w:tcPr>
            <w:tcW w:w="6871" w:type="dxa"/>
          </w:tcPr>
          <w:p w14:paraId="3A737427" w14:textId="77777777" w:rsidR="0016263C" w:rsidRDefault="0016263C" w:rsidP="00BA4D9A">
            <w:r>
              <w:t>Ensure data quality within their domains by implementing data quality standards and procedures.</w:t>
            </w:r>
          </w:p>
          <w:p w14:paraId="7A3BD867" w14:textId="77777777" w:rsidR="0016263C" w:rsidRDefault="0016263C" w:rsidP="00BA4D9A"/>
        </w:tc>
      </w:tr>
      <w:tr w:rsidR="0016263C" w14:paraId="02AD4A03" w14:textId="77777777" w:rsidTr="0016263C">
        <w:trPr>
          <w:cnfStyle w:val="000000100000" w:firstRow="0" w:lastRow="0" w:firstColumn="0" w:lastColumn="0" w:oddVBand="0" w:evenVBand="0" w:oddHBand="1" w:evenHBand="0" w:firstRowFirstColumn="0" w:firstRowLastColumn="0" w:lastRowFirstColumn="0" w:lastRowLastColumn="0"/>
        </w:trPr>
        <w:tc>
          <w:tcPr>
            <w:tcW w:w="3055" w:type="dxa"/>
          </w:tcPr>
          <w:p w14:paraId="7A1A4B18" w14:textId="77777777" w:rsidR="0016263C" w:rsidRPr="00187D57" w:rsidRDefault="0016263C" w:rsidP="00BA4D9A">
            <w:pPr>
              <w:rPr>
                <w:b/>
                <w:bCs/>
              </w:rPr>
            </w:pPr>
            <w:r w:rsidRPr="00187D57">
              <w:rPr>
                <w:b/>
                <w:bCs/>
              </w:rPr>
              <w:t>IT Department:</w:t>
            </w:r>
          </w:p>
        </w:tc>
        <w:tc>
          <w:tcPr>
            <w:tcW w:w="6871" w:type="dxa"/>
          </w:tcPr>
          <w:p w14:paraId="5DBFBFDE" w14:textId="77777777" w:rsidR="0016263C" w:rsidRDefault="0016263C" w:rsidP="00BA4D9A">
            <w:r>
              <w:t>Supports data quality initiatives through technology, tools, and infrastructure.</w:t>
            </w:r>
          </w:p>
          <w:p w14:paraId="20309412" w14:textId="77777777" w:rsidR="0016263C" w:rsidRDefault="0016263C" w:rsidP="00BA4D9A"/>
        </w:tc>
      </w:tr>
      <w:tr w:rsidR="0016263C" w14:paraId="7DF80B42" w14:textId="77777777" w:rsidTr="0016263C">
        <w:trPr>
          <w:cnfStyle w:val="000000010000" w:firstRow="0" w:lastRow="0" w:firstColumn="0" w:lastColumn="0" w:oddVBand="0" w:evenVBand="0" w:oddHBand="0" w:evenHBand="1" w:firstRowFirstColumn="0" w:firstRowLastColumn="0" w:lastRowFirstColumn="0" w:lastRowLastColumn="0"/>
        </w:trPr>
        <w:tc>
          <w:tcPr>
            <w:tcW w:w="3055" w:type="dxa"/>
          </w:tcPr>
          <w:p w14:paraId="4CFD15E7" w14:textId="77777777" w:rsidR="0016263C" w:rsidRPr="00187D57" w:rsidRDefault="0016263C" w:rsidP="00BA4D9A">
            <w:pPr>
              <w:rPr>
                <w:b/>
                <w:bCs/>
              </w:rPr>
            </w:pPr>
            <w:r w:rsidRPr="00187D57">
              <w:rPr>
                <w:b/>
                <w:bCs/>
              </w:rPr>
              <w:lastRenderedPageBreak/>
              <w:t>All Employees</w:t>
            </w:r>
          </w:p>
        </w:tc>
        <w:tc>
          <w:tcPr>
            <w:tcW w:w="6871" w:type="dxa"/>
          </w:tcPr>
          <w:p w14:paraId="243E1D55" w14:textId="77777777" w:rsidR="0016263C" w:rsidRDefault="0016263C" w:rsidP="00BA4D9A">
            <w:r>
              <w:t>Responsible for adhering to data quality practices and reporting any data quality issues.</w:t>
            </w:r>
          </w:p>
        </w:tc>
      </w:tr>
    </w:tbl>
    <w:p w14:paraId="2FD4EAD3" w14:textId="77777777" w:rsidR="0016263C" w:rsidRDefault="0016263C" w:rsidP="0016263C"/>
    <w:p w14:paraId="16416045" w14:textId="77777777" w:rsidR="0016263C" w:rsidRPr="001D4637" w:rsidRDefault="0016263C" w:rsidP="0016263C">
      <w:pPr>
        <w:pStyle w:val="Heading2"/>
      </w:pPr>
      <w:r w:rsidRPr="001D4637">
        <w:t>Policy</w:t>
      </w:r>
    </w:p>
    <w:p w14:paraId="6516F2B5" w14:textId="77777777" w:rsidR="0016263C" w:rsidRDefault="0016263C" w:rsidP="0016263C">
      <w:pPr>
        <w:pStyle w:val="ListParagraph"/>
        <w:numPr>
          <w:ilvl w:val="0"/>
          <w:numId w:val="26"/>
        </w:numPr>
        <w:spacing w:before="0" w:after="160" w:line="259" w:lineRule="auto"/>
      </w:pPr>
      <w:r w:rsidRPr="00B60499">
        <w:t>Data quality management processes shall be incorporated to monitor, measure, and improve the quality of data exchanged between systems, ensuring that data is accurate, complete, and consistent across integrated systems.</w:t>
      </w:r>
    </w:p>
    <w:p w14:paraId="3C69FA12" w14:textId="77777777" w:rsidR="0016263C" w:rsidRDefault="0016263C" w:rsidP="0016263C">
      <w:pPr>
        <w:pStyle w:val="ListParagraph"/>
        <w:numPr>
          <w:ilvl w:val="0"/>
          <w:numId w:val="26"/>
        </w:numPr>
        <w:spacing w:before="0" w:after="160" w:line="259" w:lineRule="auto"/>
      </w:pPr>
      <w:r>
        <w:t>All systems must have documented data entry standards and users must be trained on these standards to minimize errors.</w:t>
      </w:r>
    </w:p>
    <w:p w14:paraId="48AB6918" w14:textId="77777777" w:rsidR="0016263C" w:rsidRDefault="0016263C" w:rsidP="0016263C">
      <w:pPr>
        <w:pStyle w:val="ListParagraph"/>
        <w:numPr>
          <w:ilvl w:val="0"/>
          <w:numId w:val="26"/>
        </w:numPr>
        <w:spacing w:before="0" w:after="160" w:line="259" w:lineRule="auto"/>
      </w:pPr>
      <w:r>
        <w:t>Validation rules for data entry must be applied in all systems to ensure data accuracy and completeness at the point of entry.</w:t>
      </w:r>
    </w:p>
    <w:p w14:paraId="72EB8E6A" w14:textId="77777777" w:rsidR="0016263C" w:rsidRDefault="0016263C" w:rsidP="0016263C">
      <w:pPr>
        <w:pStyle w:val="ListParagraph"/>
        <w:numPr>
          <w:ilvl w:val="0"/>
          <w:numId w:val="26"/>
        </w:numPr>
        <w:spacing w:before="0" w:after="160" w:line="259" w:lineRule="auto"/>
      </w:pPr>
      <w:r>
        <w:t xml:space="preserve">All employees must practice due care when entering information into systems or forms to ensure accuracy and completeness.  </w:t>
      </w:r>
    </w:p>
    <w:p w14:paraId="51C36A66" w14:textId="77777777" w:rsidR="0016263C" w:rsidRDefault="0016263C" w:rsidP="0016263C">
      <w:pPr>
        <w:pStyle w:val="ListParagraph"/>
        <w:numPr>
          <w:ilvl w:val="0"/>
          <w:numId w:val="26"/>
        </w:numPr>
        <w:spacing w:before="0" w:after="160" w:line="259" w:lineRule="auto"/>
      </w:pPr>
      <w:r w:rsidRPr="000821AF">
        <w:t xml:space="preserve">Data Stewards </w:t>
      </w:r>
      <w:proofErr w:type="gramStart"/>
      <w:r w:rsidRPr="000821AF">
        <w:t>shall</w:t>
      </w:r>
      <w:proofErr w:type="gramEnd"/>
      <w:r w:rsidRPr="000821AF">
        <w:t xml:space="preserve"> set specific data quality metrics and targets for COV critical data assets (e.g., 95%, Tier 1 or Tier 2 accuracy for customer contact information). </w:t>
      </w:r>
    </w:p>
    <w:p w14:paraId="50D5A87D" w14:textId="77777777" w:rsidR="0016263C" w:rsidRDefault="0016263C" w:rsidP="0016263C">
      <w:pPr>
        <w:pStyle w:val="ListParagraph"/>
        <w:numPr>
          <w:ilvl w:val="0"/>
          <w:numId w:val="26"/>
        </w:numPr>
        <w:spacing w:before="0" w:after="160" w:line="259" w:lineRule="auto"/>
      </w:pPr>
      <w:r w:rsidRPr="000821AF">
        <w:t xml:space="preserve">Data </w:t>
      </w:r>
      <w:r>
        <w:t xml:space="preserve">Stewards </w:t>
      </w:r>
      <w:r w:rsidRPr="000821AF">
        <w:t xml:space="preserve">shall define a process for monitoring and reporting data quality metrics, with regular review meetings (e.g., quarterly). </w:t>
      </w:r>
    </w:p>
    <w:p w14:paraId="2FADB0A8" w14:textId="77777777" w:rsidR="0016263C" w:rsidRDefault="0016263C" w:rsidP="0016263C">
      <w:pPr>
        <w:pStyle w:val="ListParagraph"/>
        <w:numPr>
          <w:ilvl w:val="0"/>
          <w:numId w:val="26"/>
        </w:numPr>
        <w:spacing w:before="0" w:after="160" w:line="259" w:lineRule="auto"/>
      </w:pPr>
      <w:r>
        <w:t>Data Stewards and Data Custodians must ensure consistency when integrating data from multiple sources.</w:t>
      </w:r>
    </w:p>
    <w:p w14:paraId="355EF06D" w14:textId="77777777" w:rsidR="0016263C" w:rsidRDefault="0016263C" w:rsidP="0016263C">
      <w:pPr>
        <w:pStyle w:val="ListParagraph"/>
        <w:numPr>
          <w:ilvl w:val="0"/>
          <w:numId w:val="26"/>
        </w:numPr>
        <w:spacing w:before="0" w:after="160" w:line="259" w:lineRule="auto"/>
      </w:pPr>
      <w:r>
        <w:t>Data Stewards must maintain comprehensive metadata to provide context and improve data usability.</w:t>
      </w:r>
    </w:p>
    <w:p w14:paraId="163A65CF" w14:textId="77777777" w:rsidR="0016263C" w:rsidRPr="003A6CA2" w:rsidRDefault="0016263C" w:rsidP="0016263C">
      <w:pPr>
        <w:pStyle w:val="Heading3"/>
      </w:pPr>
      <w:r>
        <w:t>Compliance and Auditing</w:t>
      </w:r>
    </w:p>
    <w:p w14:paraId="5960725E" w14:textId="77777777" w:rsidR="0016263C" w:rsidRDefault="0016263C" w:rsidP="0016263C">
      <w:pPr>
        <w:pStyle w:val="ListParagraph"/>
        <w:numPr>
          <w:ilvl w:val="0"/>
          <w:numId w:val="24"/>
        </w:numPr>
        <w:spacing w:before="0" w:after="160" w:line="259" w:lineRule="auto"/>
      </w:pPr>
      <w:r>
        <w:t>Compliance with this policy is mandatory for all departments and individuals involved in data entry and management.</w:t>
      </w:r>
    </w:p>
    <w:p w14:paraId="64105484" w14:textId="77777777" w:rsidR="0016263C" w:rsidRDefault="0016263C" w:rsidP="0016263C">
      <w:pPr>
        <w:pStyle w:val="ListParagraph"/>
        <w:numPr>
          <w:ilvl w:val="0"/>
          <w:numId w:val="24"/>
        </w:numPr>
        <w:spacing w:before="0" w:after="160" w:line="259" w:lineRule="auto"/>
      </w:pPr>
      <w:r>
        <w:t>Non-compliance may result in corrective actions as determined by the [Agency] leadership.</w:t>
      </w:r>
    </w:p>
    <w:p w14:paraId="61873A05" w14:textId="77777777" w:rsidR="0016263C" w:rsidRDefault="0016263C" w:rsidP="0016263C">
      <w:pPr>
        <w:pStyle w:val="ListParagraph"/>
        <w:numPr>
          <w:ilvl w:val="0"/>
          <w:numId w:val="24"/>
        </w:numPr>
        <w:spacing w:before="0" w:after="160" w:line="259" w:lineRule="auto"/>
      </w:pPr>
      <w:r>
        <w:t>Data Stewards or other audit team members must c</w:t>
      </w:r>
      <w:r w:rsidRPr="00CD13F2">
        <w:t>onduct regular audits to evaluate adherence to this policy and identify areas for improvement.</w:t>
      </w:r>
    </w:p>
    <w:p w14:paraId="2790C6BE" w14:textId="77777777" w:rsidR="0016263C" w:rsidRPr="003A6CA2" w:rsidRDefault="0016263C" w:rsidP="0016263C">
      <w:pPr>
        <w:pStyle w:val="Heading3"/>
      </w:pPr>
      <w:r>
        <w:t>Training and Support</w:t>
      </w:r>
    </w:p>
    <w:p w14:paraId="7825274F" w14:textId="77777777" w:rsidR="0016263C" w:rsidRDefault="0016263C" w:rsidP="0016263C">
      <w:pPr>
        <w:pStyle w:val="ListParagraph"/>
        <w:numPr>
          <w:ilvl w:val="0"/>
          <w:numId w:val="25"/>
        </w:numPr>
        <w:spacing w:before="0" w:after="0" w:line="259" w:lineRule="auto"/>
      </w:pPr>
      <w:r>
        <w:t xml:space="preserve">Data Stewards must provide ongoing training and resources to all employees on data </w:t>
      </w:r>
      <w:proofErr w:type="gramStart"/>
      <w:r>
        <w:t>quality</w:t>
      </w:r>
      <w:proofErr w:type="gramEnd"/>
      <w:r>
        <w:t xml:space="preserve"> best practices, standards, and the importance of maintaining high data </w:t>
      </w:r>
      <w:r>
        <w:lastRenderedPageBreak/>
        <w:t>quality.</w:t>
      </w:r>
      <w:r>
        <w:br/>
      </w:r>
    </w:p>
    <w:p w14:paraId="4461FC0F" w14:textId="77777777" w:rsidR="0016263C" w:rsidRPr="003A6CA2" w:rsidRDefault="0016263C" w:rsidP="0016263C">
      <w:pPr>
        <w:pStyle w:val="Heading3"/>
      </w:pPr>
      <w:r w:rsidRPr="00267A97">
        <w:t>Policy Review</w:t>
      </w:r>
    </w:p>
    <w:p w14:paraId="7E0F96C0" w14:textId="77777777" w:rsidR="0016263C" w:rsidRDefault="0016263C" w:rsidP="0016263C">
      <w:r w:rsidRPr="00722FF3">
        <w:t xml:space="preserve">This Policy will be reviewed and updated </w:t>
      </w:r>
      <w:r>
        <w:t>annually</w:t>
      </w:r>
      <w:r w:rsidRPr="00722FF3">
        <w:t xml:space="preserve"> from the approval date, or more frequently if appropriate. Any staff </w:t>
      </w:r>
      <w:proofErr w:type="gramStart"/>
      <w:r w:rsidRPr="00722FF3">
        <w:t>members</w:t>
      </w:r>
      <w:proofErr w:type="gramEnd"/>
      <w:r w:rsidRPr="00722FF3">
        <w:t xml:space="preserve"> who wish to make any comments about the Policy may forward their suggestions to </w:t>
      </w:r>
      <w:r>
        <w:t>[AGENCY Contact]</w:t>
      </w:r>
      <w:r w:rsidRPr="00722FF3">
        <w:t>.</w:t>
      </w:r>
    </w:p>
    <w:p w14:paraId="0FFEB731" w14:textId="77777777" w:rsidR="0016263C" w:rsidRPr="003A6CA2" w:rsidRDefault="0016263C" w:rsidP="0016263C">
      <w:pPr>
        <w:pStyle w:val="Heading2"/>
      </w:pPr>
      <w:r w:rsidRPr="001D4637">
        <w:t>Related Policies</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6480"/>
      </w:tblGrid>
      <w:tr w:rsidR="0016263C" w:rsidRPr="001D4637" w14:paraId="0EF7D088" w14:textId="77777777" w:rsidTr="0016263C">
        <w:trPr>
          <w:trHeight w:hRule="exact" w:val="370"/>
        </w:trPr>
        <w:tc>
          <w:tcPr>
            <w:tcW w:w="6480" w:type="dxa"/>
            <w:tcBorders>
              <w:top w:val="single" w:sz="4" w:space="0" w:color="000000"/>
              <w:left w:val="single" w:sz="4" w:space="0" w:color="000000"/>
              <w:bottom w:val="single" w:sz="4" w:space="0" w:color="000000"/>
              <w:right w:val="single" w:sz="4" w:space="0" w:color="000000"/>
            </w:tcBorders>
            <w:shd w:val="clear" w:color="auto" w:fill="173055" w:themeFill="text1"/>
          </w:tcPr>
          <w:p w14:paraId="39C67EB6" w14:textId="77777777" w:rsidR="0016263C" w:rsidRPr="001D4637" w:rsidRDefault="0016263C" w:rsidP="00BA4D9A">
            <w:pPr>
              <w:rPr>
                <w:b/>
                <w:lang w:eastAsia="ja-JP"/>
              </w:rPr>
            </w:pPr>
            <w:r>
              <w:rPr>
                <w:b/>
                <w:w w:val="108"/>
                <w:lang w:eastAsia="ja-JP"/>
              </w:rPr>
              <w:t>[AGENCY]</w:t>
            </w:r>
            <w:r w:rsidRPr="001D4637">
              <w:rPr>
                <w:b/>
                <w:w w:val="108"/>
                <w:lang w:eastAsia="ja-JP"/>
              </w:rPr>
              <w:t xml:space="preserve"> Policies, Standards and Procedures</w:t>
            </w:r>
          </w:p>
        </w:tc>
      </w:tr>
      <w:tr w:rsidR="0016263C" w:rsidRPr="001D4637" w14:paraId="435EAE82" w14:textId="77777777" w:rsidTr="0016263C">
        <w:trPr>
          <w:trHeight w:hRule="exact" w:val="448"/>
        </w:trPr>
        <w:tc>
          <w:tcPr>
            <w:tcW w:w="6480" w:type="dxa"/>
            <w:tcBorders>
              <w:top w:val="single" w:sz="4" w:space="0" w:color="000000"/>
              <w:left w:val="single" w:sz="4" w:space="0" w:color="000000"/>
              <w:bottom w:val="single" w:sz="4" w:space="0" w:color="000000"/>
              <w:right w:val="single" w:sz="4" w:space="0" w:color="000000"/>
            </w:tcBorders>
          </w:tcPr>
          <w:p w14:paraId="54079EA9" w14:textId="77777777" w:rsidR="0016263C" w:rsidRPr="001D4637" w:rsidRDefault="0016263C" w:rsidP="00BA4D9A">
            <w:pPr>
              <w:rPr>
                <w:spacing w:val="1"/>
                <w:lang w:eastAsia="ja-JP"/>
              </w:rPr>
            </w:pPr>
            <w:r>
              <w:rPr>
                <w:spacing w:val="1"/>
                <w:lang w:eastAsia="ja-JP"/>
              </w:rPr>
              <w:t>Data Governance Policy</w:t>
            </w:r>
          </w:p>
        </w:tc>
      </w:tr>
      <w:tr w:rsidR="0016263C" w:rsidRPr="001D4637" w14:paraId="5FAC032F" w14:textId="77777777" w:rsidTr="0016263C">
        <w:trPr>
          <w:trHeight w:hRule="exact" w:val="448"/>
        </w:trPr>
        <w:tc>
          <w:tcPr>
            <w:tcW w:w="6480" w:type="dxa"/>
            <w:tcBorders>
              <w:top w:val="single" w:sz="4" w:space="0" w:color="000000"/>
              <w:left w:val="single" w:sz="4" w:space="0" w:color="000000"/>
              <w:bottom w:val="single" w:sz="4" w:space="0" w:color="000000"/>
              <w:right w:val="single" w:sz="4" w:space="0" w:color="000000"/>
            </w:tcBorders>
          </w:tcPr>
          <w:p w14:paraId="22598765" w14:textId="77777777" w:rsidR="0016263C" w:rsidRPr="001D4637" w:rsidRDefault="0016263C" w:rsidP="00BA4D9A">
            <w:pPr>
              <w:rPr>
                <w:lang w:eastAsia="ja-JP"/>
              </w:rPr>
            </w:pPr>
            <w:r>
              <w:rPr>
                <w:lang w:eastAsia="ja-JP"/>
              </w:rPr>
              <w:t>Data Protection Policy</w:t>
            </w:r>
          </w:p>
        </w:tc>
      </w:tr>
      <w:tr w:rsidR="0016263C" w:rsidRPr="001D4637" w14:paraId="3FF9E0FF" w14:textId="77777777" w:rsidTr="0016263C">
        <w:trPr>
          <w:trHeight w:hRule="exact" w:val="457"/>
        </w:trPr>
        <w:tc>
          <w:tcPr>
            <w:tcW w:w="6480" w:type="dxa"/>
            <w:tcBorders>
              <w:top w:val="single" w:sz="4" w:space="0" w:color="000000"/>
              <w:left w:val="single" w:sz="4" w:space="0" w:color="000000"/>
              <w:bottom w:val="single" w:sz="4" w:space="0" w:color="000000"/>
              <w:right w:val="single" w:sz="4" w:space="0" w:color="000000"/>
            </w:tcBorders>
          </w:tcPr>
          <w:p w14:paraId="65030594" w14:textId="77777777" w:rsidR="0016263C" w:rsidRDefault="0016263C" w:rsidP="00BA4D9A">
            <w:pPr>
              <w:rPr>
                <w:lang w:eastAsia="ja-JP"/>
              </w:rPr>
            </w:pPr>
            <w:r>
              <w:rPr>
                <w:lang w:eastAsia="ja-JP"/>
              </w:rPr>
              <w:t>Data Quality Standard</w:t>
            </w:r>
          </w:p>
        </w:tc>
      </w:tr>
    </w:tbl>
    <w:p w14:paraId="7039757E" w14:textId="77777777" w:rsidR="0016263C" w:rsidRPr="001D4637" w:rsidRDefault="0016263C" w:rsidP="0016263C"/>
    <w:p w14:paraId="675D6153" w14:textId="77777777" w:rsidR="0016263C" w:rsidRPr="001D4637" w:rsidRDefault="0016263C" w:rsidP="0016263C"/>
    <w:p w14:paraId="046BA56B" w14:textId="77777777" w:rsidR="0016263C" w:rsidRPr="001D4637" w:rsidRDefault="0016263C" w:rsidP="0016263C"/>
    <w:p w14:paraId="4162998D" w14:textId="77777777" w:rsidR="0016263C" w:rsidRDefault="0016263C" w:rsidP="0016263C"/>
    <w:p w14:paraId="314345E1" w14:textId="7EA99574" w:rsidR="0016263C" w:rsidRPr="001D4637" w:rsidRDefault="0016263C" w:rsidP="0016263C">
      <w:r w:rsidRPr="001D4637">
        <w:t xml:space="preserve">The </w:t>
      </w:r>
      <w:r>
        <w:t>[Agency]</w:t>
      </w:r>
      <w:r w:rsidRPr="001D4637">
        <w:t xml:space="preserve"> adheres to all Commonwealth Information Technology Resource Management (ITRM) policies and standards for security and architecture </w:t>
      </w:r>
      <w:hyperlink r:id="rId9" w:history="1">
        <w:r w:rsidRPr="001D4637">
          <w:rPr>
            <w:u w:val="single"/>
          </w:rPr>
          <w:t>Policies, Standards &amp; Guidelines | Virginia IT Agency</w:t>
        </w:r>
      </w:hyperlink>
      <w:r w:rsidRPr="001D4637">
        <w:t xml:space="preserve">.  </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25"/>
        <w:gridCol w:w="6455"/>
      </w:tblGrid>
      <w:tr w:rsidR="0016263C" w:rsidRPr="001D4637" w14:paraId="1D46E119" w14:textId="77777777" w:rsidTr="0016263C">
        <w:trPr>
          <w:trHeight w:hRule="exact" w:val="463"/>
        </w:trPr>
        <w:tc>
          <w:tcPr>
            <w:tcW w:w="25" w:type="dxa"/>
            <w:vMerge w:val="restart"/>
            <w:tcBorders>
              <w:top w:val="nil"/>
              <w:left w:val="nil"/>
              <w:bottom w:val="single" w:sz="4" w:space="0" w:color="000000"/>
              <w:right w:val="single" w:sz="4" w:space="0" w:color="000000"/>
            </w:tcBorders>
          </w:tcPr>
          <w:p w14:paraId="7CDC922A" w14:textId="77777777" w:rsidR="0016263C" w:rsidRPr="001D4637" w:rsidRDefault="0016263C" w:rsidP="00BA4D9A">
            <w:pPr>
              <w:rPr>
                <w:lang w:eastAsia="ja-JP"/>
              </w:rPr>
            </w:pPr>
          </w:p>
        </w:tc>
        <w:tc>
          <w:tcPr>
            <w:tcW w:w="6455" w:type="dxa"/>
            <w:tcBorders>
              <w:top w:val="single" w:sz="4" w:space="0" w:color="000000"/>
              <w:left w:val="single" w:sz="4" w:space="0" w:color="000000"/>
              <w:bottom w:val="single" w:sz="4" w:space="0" w:color="000000"/>
              <w:right w:val="single" w:sz="4" w:space="0" w:color="000000"/>
            </w:tcBorders>
            <w:shd w:val="clear" w:color="auto" w:fill="173055" w:themeFill="text1"/>
          </w:tcPr>
          <w:p w14:paraId="34E055C3" w14:textId="77777777" w:rsidR="0016263C" w:rsidRPr="001D4637" w:rsidRDefault="0016263C" w:rsidP="00BA4D9A">
            <w:pPr>
              <w:rPr>
                <w:b/>
                <w:lang w:eastAsia="ja-JP"/>
              </w:rPr>
            </w:pPr>
            <w:r w:rsidRPr="001D4637">
              <w:rPr>
                <w:b/>
                <w:w w:val="108"/>
                <w:lang w:eastAsia="ja-JP"/>
              </w:rPr>
              <w:t>VITA Related Policies</w:t>
            </w:r>
          </w:p>
        </w:tc>
      </w:tr>
      <w:tr w:rsidR="0016263C" w:rsidRPr="001D4637" w14:paraId="256C3BB7" w14:textId="77777777" w:rsidTr="0016263C">
        <w:trPr>
          <w:trHeight w:hRule="exact" w:val="445"/>
        </w:trPr>
        <w:tc>
          <w:tcPr>
            <w:tcW w:w="25" w:type="dxa"/>
            <w:vMerge/>
            <w:tcBorders>
              <w:top w:val="nil"/>
              <w:left w:val="nil"/>
              <w:bottom w:val="single" w:sz="4" w:space="0" w:color="000000"/>
              <w:right w:val="single" w:sz="4" w:space="0" w:color="000000"/>
            </w:tcBorders>
          </w:tcPr>
          <w:p w14:paraId="43364BF5" w14:textId="77777777" w:rsidR="0016263C" w:rsidRPr="001D4637" w:rsidRDefault="0016263C" w:rsidP="00BA4D9A">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150CC19C" w14:textId="77777777" w:rsidR="0016263C" w:rsidRPr="001D4637" w:rsidRDefault="0016263C" w:rsidP="00BA4D9A">
            <w:pPr>
              <w:rPr>
                <w:spacing w:val="1"/>
                <w:lang w:eastAsia="ja-JP"/>
              </w:rPr>
            </w:pPr>
            <w:r w:rsidRPr="001D4637">
              <w:rPr>
                <w:spacing w:val="1"/>
                <w:lang w:eastAsia="ja-JP"/>
              </w:rPr>
              <w:t>IT Information Security Policy - SEC519</w:t>
            </w:r>
          </w:p>
        </w:tc>
      </w:tr>
      <w:tr w:rsidR="0016263C" w:rsidRPr="001D4637" w14:paraId="330A0DEF" w14:textId="77777777" w:rsidTr="0016263C">
        <w:trPr>
          <w:trHeight w:hRule="exact" w:val="445"/>
        </w:trPr>
        <w:tc>
          <w:tcPr>
            <w:tcW w:w="25" w:type="dxa"/>
            <w:vMerge/>
            <w:tcBorders>
              <w:top w:val="nil"/>
              <w:left w:val="nil"/>
              <w:bottom w:val="single" w:sz="4" w:space="0" w:color="000000"/>
              <w:right w:val="single" w:sz="4" w:space="0" w:color="000000"/>
            </w:tcBorders>
          </w:tcPr>
          <w:p w14:paraId="443B9E3E" w14:textId="77777777" w:rsidR="0016263C" w:rsidRPr="001D4637" w:rsidRDefault="0016263C" w:rsidP="00BA4D9A">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3E32844B" w14:textId="77777777" w:rsidR="0016263C" w:rsidRPr="001D4637" w:rsidRDefault="0016263C" w:rsidP="00BA4D9A">
            <w:pPr>
              <w:rPr>
                <w:lang w:eastAsia="ja-JP"/>
              </w:rPr>
            </w:pPr>
            <w:r w:rsidRPr="001D4637">
              <w:rPr>
                <w:spacing w:val="1"/>
                <w:lang w:eastAsia="ja-JP"/>
              </w:rPr>
              <w:t xml:space="preserve">Information Security Standard </w:t>
            </w:r>
            <w:r>
              <w:rPr>
                <w:spacing w:val="1"/>
                <w:lang w:eastAsia="ja-JP"/>
              </w:rPr>
              <w:t xml:space="preserve">- </w:t>
            </w:r>
            <w:r w:rsidRPr="001D4637">
              <w:rPr>
                <w:spacing w:val="1"/>
                <w:lang w:eastAsia="ja-JP"/>
              </w:rPr>
              <w:t>SEC5</w:t>
            </w:r>
            <w:r>
              <w:rPr>
                <w:spacing w:val="1"/>
                <w:lang w:eastAsia="ja-JP"/>
              </w:rPr>
              <w:t>30</w:t>
            </w:r>
          </w:p>
        </w:tc>
      </w:tr>
      <w:tr w:rsidR="0016263C" w:rsidRPr="001D4637" w14:paraId="567E8ABC" w14:textId="77777777" w:rsidTr="0016263C">
        <w:trPr>
          <w:trHeight w:hRule="exact" w:val="463"/>
        </w:trPr>
        <w:tc>
          <w:tcPr>
            <w:tcW w:w="25" w:type="dxa"/>
            <w:vMerge/>
            <w:tcBorders>
              <w:top w:val="nil"/>
              <w:left w:val="nil"/>
              <w:bottom w:val="single" w:sz="4" w:space="0" w:color="000000"/>
              <w:right w:val="single" w:sz="4" w:space="0" w:color="000000"/>
            </w:tcBorders>
          </w:tcPr>
          <w:p w14:paraId="23C557C0" w14:textId="77777777" w:rsidR="0016263C" w:rsidRPr="001D4637" w:rsidRDefault="0016263C" w:rsidP="00BA4D9A">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64C436FE" w14:textId="77777777" w:rsidR="0016263C" w:rsidRPr="001D4637" w:rsidRDefault="0016263C" w:rsidP="00BA4D9A">
            <w:pPr>
              <w:rPr>
                <w:lang w:eastAsia="ja-JP"/>
              </w:rPr>
            </w:pPr>
            <w:r w:rsidRPr="001D4637">
              <w:rPr>
                <w:lang w:eastAsia="ja-JP"/>
              </w:rPr>
              <w:t xml:space="preserve">IT Risk Management Standard </w:t>
            </w:r>
            <w:r>
              <w:rPr>
                <w:lang w:eastAsia="ja-JP"/>
              </w:rPr>
              <w:t xml:space="preserve">- </w:t>
            </w:r>
            <w:r w:rsidRPr="001D4637">
              <w:rPr>
                <w:lang w:eastAsia="ja-JP"/>
              </w:rPr>
              <w:t>SEC520</w:t>
            </w:r>
          </w:p>
        </w:tc>
      </w:tr>
    </w:tbl>
    <w:p w14:paraId="4F9D2DAE" w14:textId="77777777" w:rsidR="0016263C" w:rsidRPr="001D4637" w:rsidRDefault="0016263C" w:rsidP="0016263C">
      <w:pPr>
        <w:rPr>
          <w:sz w:val="20"/>
        </w:rPr>
      </w:pPr>
    </w:p>
    <w:p w14:paraId="5BEE4ED1" w14:textId="77777777" w:rsidR="0016263C" w:rsidRPr="001D4637" w:rsidRDefault="0016263C" w:rsidP="0016263C"/>
    <w:p w14:paraId="60528343" w14:textId="77777777" w:rsidR="0016263C" w:rsidRPr="001D4637" w:rsidRDefault="0016263C" w:rsidP="0016263C"/>
    <w:p w14:paraId="58828B4A" w14:textId="77777777" w:rsidR="0016263C" w:rsidRPr="001D4637" w:rsidRDefault="0016263C" w:rsidP="0016263C"/>
    <w:p w14:paraId="23266994" w14:textId="77777777" w:rsidR="0016263C" w:rsidRPr="001D4637" w:rsidRDefault="0016263C" w:rsidP="0016263C">
      <w:pPr>
        <w:pStyle w:val="Heading2"/>
      </w:pPr>
      <w:r w:rsidRPr="001D4637">
        <w:t>Version History</w:t>
      </w:r>
    </w:p>
    <w:tbl>
      <w:tblPr>
        <w:tblStyle w:val="TableGrid"/>
        <w:tblW w:w="0" w:type="auto"/>
        <w:tblLook w:val="04A0" w:firstRow="1" w:lastRow="0" w:firstColumn="1" w:lastColumn="0" w:noHBand="0" w:noVBand="1"/>
      </w:tblPr>
      <w:tblGrid>
        <w:gridCol w:w="1793"/>
        <w:gridCol w:w="1619"/>
        <w:gridCol w:w="3592"/>
        <w:gridCol w:w="2336"/>
      </w:tblGrid>
      <w:tr w:rsidR="0016263C" w:rsidRPr="0016263C" w14:paraId="59FF90B0" w14:textId="77777777" w:rsidTr="0016263C">
        <w:trPr>
          <w:cnfStyle w:val="100000000000" w:firstRow="1" w:lastRow="0" w:firstColumn="0" w:lastColumn="0" w:oddVBand="0" w:evenVBand="0" w:oddHBand="0" w:evenHBand="0" w:firstRowFirstColumn="0" w:firstRowLastColumn="0" w:lastRowFirstColumn="0" w:lastRowLastColumn="0"/>
        </w:trPr>
        <w:tc>
          <w:tcPr>
            <w:tcW w:w="1795" w:type="dxa"/>
          </w:tcPr>
          <w:p w14:paraId="13AD287D" w14:textId="77777777" w:rsidR="0016263C" w:rsidRPr="0016263C" w:rsidRDefault="0016263C" w:rsidP="00BA4D9A">
            <w:pPr>
              <w:rPr>
                <w:b/>
                <w:bCs/>
                <w:color w:val="FFFFFF" w:themeColor="background1"/>
              </w:rPr>
            </w:pPr>
            <w:r w:rsidRPr="0016263C">
              <w:rPr>
                <w:b/>
                <w:bCs/>
                <w:color w:val="FFFFFF" w:themeColor="background1"/>
              </w:rPr>
              <w:t>Version Number</w:t>
            </w:r>
          </w:p>
        </w:tc>
        <w:tc>
          <w:tcPr>
            <w:tcW w:w="1620" w:type="dxa"/>
          </w:tcPr>
          <w:p w14:paraId="74F6EF17" w14:textId="77777777" w:rsidR="0016263C" w:rsidRPr="0016263C" w:rsidRDefault="0016263C" w:rsidP="00BA4D9A">
            <w:pPr>
              <w:rPr>
                <w:b/>
                <w:bCs/>
                <w:color w:val="FFFFFF" w:themeColor="background1"/>
              </w:rPr>
            </w:pPr>
            <w:r w:rsidRPr="0016263C">
              <w:rPr>
                <w:b/>
                <w:bCs/>
                <w:color w:val="FFFFFF" w:themeColor="background1"/>
              </w:rPr>
              <w:t>Revision Date</w:t>
            </w:r>
          </w:p>
        </w:tc>
        <w:tc>
          <w:tcPr>
            <w:tcW w:w="3597" w:type="dxa"/>
          </w:tcPr>
          <w:p w14:paraId="403F4196" w14:textId="77777777" w:rsidR="0016263C" w:rsidRPr="0016263C" w:rsidRDefault="0016263C" w:rsidP="00BA4D9A">
            <w:pPr>
              <w:rPr>
                <w:b/>
                <w:bCs/>
                <w:color w:val="FFFFFF" w:themeColor="background1"/>
              </w:rPr>
            </w:pPr>
            <w:r w:rsidRPr="0016263C">
              <w:rPr>
                <w:b/>
                <w:bCs/>
                <w:color w:val="FFFFFF" w:themeColor="background1"/>
              </w:rPr>
              <w:t>Description of Change</w:t>
            </w:r>
          </w:p>
        </w:tc>
        <w:tc>
          <w:tcPr>
            <w:tcW w:w="2338" w:type="dxa"/>
          </w:tcPr>
          <w:p w14:paraId="55C3F7A0" w14:textId="77777777" w:rsidR="0016263C" w:rsidRPr="0016263C" w:rsidRDefault="0016263C" w:rsidP="00BA4D9A">
            <w:pPr>
              <w:rPr>
                <w:b/>
                <w:bCs/>
                <w:color w:val="FFFFFF" w:themeColor="background1"/>
              </w:rPr>
            </w:pPr>
            <w:r w:rsidRPr="0016263C">
              <w:rPr>
                <w:b/>
                <w:bCs/>
                <w:color w:val="FFFFFF" w:themeColor="background1"/>
              </w:rPr>
              <w:t>Author</w:t>
            </w:r>
          </w:p>
        </w:tc>
      </w:tr>
      <w:tr w:rsidR="0016263C" w:rsidRPr="0016263C" w14:paraId="4002B6AC" w14:textId="77777777" w:rsidTr="00BA4D9A">
        <w:trPr>
          <w:cnfStyle w:val="000000100000" w:firstRow="0" w:lastRow="0" w:firstColumn="0" w:lastColumn="0" w:oddVBand="0" w:evenVBand="0" w:oddHBand="1" w:evenHBand="0" w:firstRowFirstColumn="0" w:firstRowLastColumn="0" w:lastRowFirstColumn="0" w:lastRowLastColumn="0"/>
        </w:trPr>
        <w:tc>
          <w:tcPr>
            <w:tcW w:w="1795" w:type="dxa"/>
          </w:tcPr>
          <w:p w14:paraId="3C5E886E" w14:textId="77777777" w:rsidR="0016263C" w:rsidRPr="0016263C" w:rsidRDefault="0016263C" w:rsidP="00BA4D9A">
            <w:r w:rsidRPr="0016263C">
              <w:t>V1</w:t>
            </w:r>
          </w:p>
        </w:tc>
        <w:tc>
          <w:tcPr>
            <w:tcW w:w="1620" w:type="dxa"/>
          </w:tcPr>
          <w:p w14:paraId="11A4AB4C" w14:textId="77777777" w:rsidR="0016263C" w:rsidRPr="0016263C" w:rsidRDefault="0016263C" w:rsidP="00BA4D9A">
            <w:r w:rsidRPr="0016263C">
              <w:t>5/31/2024</w:t>
            </w:r>
          </w:p>
        </w:tc>
        <w:tc>
          <w:tcPr>
            <w:tcW w:w="3597" w:type="dxa"/>
          </w:tcPr>
          <w:p w14:paraId="754C3316" w14:textId="77777777" w:rsidR="0016263C" w:rsidRPr="0016263C" w:rsidRDefault="0016263C" w:rsidP="00BA4D9A">
            <w:r w:rsidRPr="0016263C">
              <w:t>Initial Draft</w:t>
            </w:r>
          </w:p>
        </w:tc>
        <w:tc>
          <w:tcPr>
            <w:tcW w:w="2338" w:type="dxa"/>
          </w:tcPr>
          <w:p w14:paraId="0750C0D7" w14:textId="77777777" w:rsidR="0016263C" w:rsidRPr="0016263C" w:rsidRDefault="0016263C" w:rsidP="00BA4D9A">
            <w:r w:rsidRPr="0016263C">
              <w:t>Chris Burroughs</w:t>
            </w:r>
          </w:p>
        </w:tc>
      </w:tr>
      <w:tr w:rsidR="0016263C" w:rsidRPr="0016263C" w14:paraId="653AE82C" w14:textId="77777777" w:rsidTr="00BA4D9A">
        <w:trPr>
          <w:cnfStyle w:val="000000010000" w:firstRow="0" w:lastRow="0" w:firstColumn="0" w:lastColumn="0" w:oddVBand="0" w:evenVBand="0" w:oddHBand="0" w:evenHBand="1" w:firstRowFirstColumn="0" w:firstRowLastColumn="0" w:lastRowFirstColumn="0" w:lastRowLastColumn="0"/>
        </w:trPr>
        <w:tc>
          <w:tcPr>
            <w:tcW w:w="1795" w:type="dxa"/>
          </w:tcPr>
          <w:p w14:paraId="4326B1A9" w14:textId="77777777" w:rsidR="0016263C" w:rsidRPr="0016263C" w:rsidRDefault="0016263C" w:rsidP="00BA4D9A"/>
        </w:tc>
        <w:tc>
          <w:tcPr>
            <w:tcW w:w="1620" w:type="dxa"/>
          </w:tcPr>
          <w:p w14:paraId="3E7A7DAE" w14:textId="77777777" w:rsidR="0016263C" w:rsidRPr="0016263C" w:rsidRDefault="0016263C" w:rsidP="00BA4D9A"/>
        </w:tc>
        <w:tc>
          <w:tcPr>
            <w:tcW w:w="3597" w:type="dxa"/>
          </w:tcPr>
          <w:p w14:paraId="7C345B84" w14:textId="77777777" w:rsidR="0016263C" w:rsidRPr="0016263C" w:rsidRDefault="0016263C" w:rsidP="00BA4D9A"/>
        </w:tc>
        <w:tc>
          <w:tcPr>
            <w:tcW w:w="2338" w:type="dxa"/>
          </w:tcPr>
          <w:p w14:paraId="7FA7D8F3" w14:textId="77777777" w:rsidR="0016263C" w:rsidRPr="0016263C" w:rsidRDefault="0016263C" w:rsidP="00BA4D9A"/>
        </w:tc>
      </w:tr>
      <w:tr w:rsidR="0016263C" w:rsidRPr="0016263C" w14:paraId="02C8A923" w14:textId="77777777" w:rsidTr="0016263C">
        <w:trPr>
          <w:cnfStyle w:val="000000100000" w:firstRow="0" w:lastRow="0" w:firstColumn="0" w:lastColumn="0" w:oddVBand="0" w:evenVBand="0" w:oddHBand="1" w:evenHBand="0" w:firstRowFirstColumn="0" w:firstRowLastColumn="0" w:lastRowFirstColumn="0" w:lastRowLastColumn="0"/>
          <w:trHeight w:val="27"/>
        </w:trPr>
        <w:tc>
          <w:tcPr>
            <w:tcW w:w="1795" w:type="dxa"/>
          </w:tcPr>
          <w:p w14:paraId="1FE9D09B" w14:textId="77777777" w:rsidR="0016263C" w:rsidRPr="0016263C" w:rsidRDefault="0016263C" w:rsidP="00BA4D9A"/>
        </w:tc>
        <w:tc>
          <w:tcPr>
            <w:tcW w:w="1620" w:type="dxa"/>
          </w:tcPr>
          <w:p w14:paraId="67F47E02" w14:textId="77777777" w:rsidR="0016263C" w:rsidRPr="0016263C" w:rsidRDefault="0016263C" w:rsidP="00BA4D9A"/>
        </w:tc>
        <w:tc>
          <w:tcPr>
            <w:tcW w:w="3597" w:type="dxa"/>
          </w:tcPr>
          <w:p w14:paraId="2992F94E" w14:textId="77777777" w:rsidR="0016263C" w:rsidRPr="0016263C" w:rsidRDefault="0016263C" w:rsidP="00BA4D9A"/>
        </w:tc>
        <w:tc>
          <w:tcPr>
            <w:tcW w:w="2338" w:type="dxa"/>
          </w:tcPr>
          <w:p w14:paraId="0672F25E" w14:textId="77777777" w:rsidR="0016263C" w:rsidRPr="0016263C" w:rsidRDefault="0016263C" w:rsidP="00BA4D9A"/>
        </w:tc>
      </w:tr>
    </w:tbl>
    <w:p w14:paraId="670D64E7" w14:textId="77777777" w:rsidR="0016263C" w:rsidRPr="001D4637" w:rsidRDefault="0016263C" w:rsidP="0016263C"/>
    <w:p w14:paraId="7E455871" w14:textId="77777777" w:rsidR="00DD429B" w:rsidRPr="00DD429B" w:rsidRDefault="00DD429B" w:rsidP="00DD429B"/>
    <w:sectPr w:rsidR="00DD429B" w:rsidRPr="00DD429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ABA4" w14:textId="77777777" w:rsidR="0016263C" w:rsidRDefault="0016263C" w:rsidP="00F85F8A">
      <w:pPr>
        <w:spacing w:before="0" w:after="0" w:line="240" w:lineRule="auto"/>
      </w:pPr>
      <w:r>
        <w:separator/>
      </w:r>
    </w:p>
  </w:endnote>
  <w:endnote w:type="continuationSeparator" w:id="0">
    <w:p w14:paraId="6A22C61E" w14:textId="77777777" w:rsidR="0016263C" w:rsidRDefault="0016263C"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0262"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0208604B" w14:textId="77777777" w:rsidR="00F85F8A" w:rsidRDefault="00F85F8A" w:rsidP="00F85F8A">
    <w:pPr>
      <w:pStyle w:val="Footer"/>
    </w:pPr>
  </w:p>
  <w:p w14:paraId="1662C5EF"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66502D81"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C109A" w14:textId="77777777" w:rsidR="0016263C" w:rsidRDefault="0016263C" w:rsidP="00F85F8A">
      <w:pPr>
        <w:spacing w:before="0" w:after="0" w:line="240" w:lineRule="auto"/>
      </w:pPr>
      <w:r>
        <w:separator/>
      </w:r>
    </w:p>
  </w:footnote>
  <w:footnote w:type="continuationSeparator" w:id="0">
    <w:p w14:paraId="33460EE3" w14:textId="77777777" w:rsidR="0016263C" w:rsidRDefault="0016263C" w:rsidP="00F85F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5B71" w14:textId="77777777" w:rsidR="000A6F0B" w:rsidRDefault="000A6F0B">
    <w:pPr>
      <w:pStyle w:val="Header"/>
    </w:pPr>
    <w:r>
      <w:rPr>
        <w:noProof/>
      </w:rPr>
      <w:drawing>
        <wp:inline distT="0" distB="0" distL="0" distR="0" wp14:anchorId="7892FC07" wp14:editId="39DB97FF">
          <wp:extent cx="1617260" cy="444585"/>
          <wp:effectExtent l="0" t="0" r="0" b="0"/>
          <wp:docPr id="15462943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388" name="Graphic 1546294388"/>
                  <pic:cNvPicPr/>
                </pic:nvPicPr>
                <pic:blipFill rotWithShape="1">
                  <a:blip r:embed="rId1">
                    <a:extLst>
                      <a:ext uri="{96DAC541-7B7A-43D3-8B79-37D633B846F1}">
                        <asvg:svgBlip xmlns:asvg="http://schemas.microsoft.com/office/drawing/2016/SVG/main" r:embed="rId2"/>
                      </a:ext>
                    </a:extLst>
                  </a:blip>
                  <a:srcRect t="24303" b="28275"/>
                  <a:stretch>
                    <a:fillRect/>
                  </a:stretch>
                </pic:blipFill>
                <pic:spPr bwMode="auto">
                  <a:xfrm>
                    <a:off x="0" y="0"/>
                    <a:ext cx="1633529" cy="449057"/>
                  </a:xfrm>
                  <a:prstGeom prst="rect">
                    <a:avLst/>
                  </a:prstGeom>
                  <a:ln>
                    <a:noFill/>
                  </a:ln>
                  <a:extLst>
                    <a:ext uri="{53640926-AAD7-44D8-BBD7-CCE9431645EC}">
                      <a14:shadowObscured xmlns:a14="http://schemas.microsoft.com/office/drawing/2010/main"/>
                    </a:ext>
                  </a:extLst>
                </pic:spPr>
              </pic:pic>
            </a:graphicData>
          </a:graphic>
        </wp:inline>
      </w:drawing>
    </w:r>
  </w:p>
  <w:p w14:paraId="7906D6EA"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4A7171"/>
    <w:multiLevelType w:val="hybridMultilevel"/>
    <w:tmpl w:val="89366C40"/>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135854"/>
    <w:multiLevelType w:val="hybridMultilevel"/>
    <w:tmpl w:val="B1381CA2"/>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465D83"/>
    <w:multiLevelType w:val="hybridMultilevel"/>
    <w:tmpl w:val="6EC86252"/>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1107743">
    <w:abstractNumId w:val="11"/>
  </w:num>
  <w:num w:numId="2" w16cid:durableId="951714158">
    <w:abstractNumId w:val="4"/>
  </w:num>
  <w:num w:numId="3" w16cid:durableId="1075589353">
    <w:abstractNumId w:val="7"/>
  </w:num>
  <w:num w:numId="4" w16cid:durableId="1161658138">
    <w:abstractNumId w:val="8"/>
  </w:num>
  <w:num w:numId="5" w16cid:durableId="777257097">
    <w:abstractNumId w:val="16"/>
  </w:num>
  <w:num w:numId="6" w16cid:durableId="145437714">
    <w:abstractNumId w:val="12"/>
  </w:num>
  <w:num w:numId="7" w16cid:durableId="85999835">
    <w:abstractNumId w:val="17"/>
  </w:num>
  <w:num w:numId="8" w16cid:durableId="1002320856">
    <w:abstractNumId w:val="23"/>
  </w:num>
  <w:num w:numId="9" w16cid:durableId="546181933">
    <w:abstractNumId w:val="9"/>
  </w:num>
  <w:num w:numId="10" w16cid:durableId="7561425">
    <w:abstractNumId w:val="13"/>
  </w:num>
  <w:num w:numId="11" w16cid:durableId="592326819">
    <w:abstractNumId w:val="6"/>
  </w:num>
  <w:num w:numId="12" w16cid:durableId="1137802405">
    <w:abstractNumId w:val="14"/>
  </w:num>
  <w:num w:numId="13" w16cid:durableId="989405079">
    <w:abstractNumId w:val="1"/>
  </w:num>
  <w:num w:numId="14" w16cid:durableId="1530682665">
    <w:abstractNumId w:val="0"/>
  </w:num>
  <w:num w:numId="15" w16cid:durableId="710764430">
    <w:abstractNumId w:val="25"/>
  </w:num>
  <w:num w:numId="16" w16cid:durableId="573703585">
    <w:abstractNumId w:val="10"/>
  </w:num>
  <w:num w:numId="17" w16cid:durableId="382876078">
    <w:abstractNumId w:val="24"/>
  </w:num>
  <w:num w:numId="18" w16cid:durableId="1604872461">
    <w:abstractNumId w:val="20"/>
  </w:num>
  <w:num w:numId="19" w16cid:durableId="140850565">
    <w:abstractNumId w:val="21"/>
  </w:num>
  <w:num w:numId="20" w16cid:durableId="1290933118">
    <w:abstractNumId w:val="5"/>
  </w:num>
  <w:num w:numId="21" w16cid:durableId="36440155">
    <w:abstractNumId w:val="15"/>
  </w:num>
  <w:num w:numId="22" w16cid:durableId="639968815">
    <w:abstractNumId w:val="2"/>
  </w:num>
  <w:num w:numId="23" w16cid:durableId="1271477253">
    <w:abstractNumId w:val="18"/>
  </w:num>
  <w:num w:numId="24" w16cid:durableId="1242328887">
    <w:abstractNumId w:val="22"/>
  </w:num>
  <w:num w:numId="25" w16cid:durableId="692001907">
    <w:abstractNumId w:val="3"/>
  </w:num>
  <w:num w:numId="26" w16cid:durableId="51959188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3C"/>
    <w:rsid w:val="000314FF"/>
    <w:rsid w:val="000316EC"/>
    <w:rsid w:val="000938AF"/>
    <w:rsid w:val="000A1C8D"/>
    <w:rsid w:val="000A6F0B"/>
    <w:rsid w:val="000B1F43"/>
    <w:rsid w:val="000B7617"/>
    <w:rsid w:val="000C47CC"/>
    <w:rsid w:val="000D5B3A"/>
    <w:rsid w:val="00115B0C"/>
    <w:rsid w:val="001170A5"/>
    <w:rsid w:val="00121728"/>
    <w:rsid w:val="001250EA"/>
    <w:rsid w:val="00132698"/>
    <w:rsid w:val="00155779"/>
    <w:rsid w:val="00156DDB"/>
    <w:rsid w:val="0016263C"/>
    <w:rsid w:val="00186629"/>
    <w:rsid w:val="00196377"/>
    <w:rsid w:val="001A038D"/>
    <w:rsid w:val="001C7D1F"/>
    <w:rsid w:val="00202060"/>
    <w:rsid w:val="00214365"/>
    <w:rsid w:val="00242F36"/>
    <w:rsid w:val="002B56A5"/>
    <w:rsid w:val="002C3AEA"/>
    <w:rsid w:val="002E55EB"/>
    <w:rsid w:val="00333F10"/>
    <w:rsid w:val="003456B7"/>
    <w:rsid w:val="00357598"/>
    <w:rsid w:val="003610BF"/>
    <w:rsid w:val="003E38B4"/>
    <w:rsid w:val="00406C6F"/>
    <w:rsid w:val="00411703"/>
    <w:rsid w:val="004162D7"/>
    <w:rsid w:val="004272E2"/>
    <w:rsid w:val="004D7DBE"/>
    <w:rsid w:val="00502AA9"/>
    <w:rsid w:val="0050553E"/>
    <w:rsid w:val="00510839"/>
    <w:rsid w:val="00526974"/>
    <w:rsid w:val="005516C9"/>
    <w:rsid w:val="0055596C"/>
    <w:rsid w:val="005A3BDD"/>
    <w:rsid w:val="00626472"/>
    <w:rsid w:val="00671FE1"/>
    <w:rsid w:val="006D5A15"/>
    <w:rsid w:val="006F51EB"/>
    <w:rsid w:val="00700E3D"/>
    <w:rsid w:val="00710B65"/>
    <w:rsid w:val="00725FF1"/>
    <w:rsid w:val="00782249"/>
    <w:rsid w:val="00793E8D"/>
    <w:rsid w:val="007B053E"/>
    <w:rsid w:val="007C63F2"/>
    <w:rsid w:val="007D4573"/>
    <w:rsid w:val="007E3D06"/>
    <w:rsid w:val="008570E8"/>
    <w:rsid w:val="0086636E"/>
    <w:rsid w:val="008711C8"/>
    <w:rsid w:val="00876027"/>
    <w:rsid w:val="008B7E67"/>
    <w:rsid w:val="008C073C"/>
    <w:rsid w:val="008F2BC7"/>
    <w:rsid w:val="00916BB1"/>
    <w:rsid w:val="00945C27"/>
    <w:rsid w:val="009531E5"/>
    <w:rsid w:val="00996509"/>
    <w:rsid w:val="009B222E"/>
    <w:rsid w:val="00A10F10"/>
    <w:rsid w:val="00A25C89"/>
    <w:rsid w:val="00AC7C38"/>
    <w:rsid w:val="00AD251B"/>
    <w:rsid w:val="00AD6093"/>
    <w:rsid w:val="00AE2196"/>
    <w:rsid w:val="00AE6094"/>
    <w:rsid w:val="00B26FE7"/>
    <w:rsid w:val="00B8275B"/>
    <w:rsid w:val="00B84E93"/>
    <w:rsid w:val="00B961F2"/>
    <w:rsid w:val="00C07041"/>
    <w:rsid w:val="00C16579"/>
    <w:rsid w:val="00C309C4"/>
    <w:rsid w:val="00C54964"/>
    <w:rsid w:val="00C81A2A"/>
    <w:rsid w:val="00CC7CAC"/>
    <w:rsid w:val="00CD0214"/>
    <w:rsid w:val="00CF550C"/>
    <w:rsid w:val="00D00170"/>
    <w:rsid w:val="00D14DFF"/>
    <w:rsid w:val="00D42BC7"/>
    <w:rsid w:val="00D57B99"/>
    <w:rsid w:val="00D777FE"/>
    <w:rsid w:val="00D95AD1"/>
    <w:rsid w:val="00DA723A"/>
    <w:rsid w:val="00DC6783"/>
    <w:rsid w:val="00DD429B"/>
    <w:rsid w:val="00DD5427"/>
    <w:rsid w:val="00DE2C1A"/>
    <w:rsid w:val="00E21C6D"/>
    <w:rsid w:val="00E26ED7"/>
    <w:rsid w:val="00E53E15"/>
    <w:rsid w:val="00EB5814"/>
    <w:rsid w:val="00EE05AC"/>
    <w:rsid w:val="00F15ED4"/>
    <w:rsid w:val="00F17DC4"/>
    <w:rsid w:val="00F36C63"/>
    <w:rsid w:val="00F85F8A"/>
    <w:rsid w:val="00F95EEA"/>
    <w:rsid w:val="00FA00B0"/>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83ACD"/>
  <w15:chartTrackingRefBased/>
  <w15:docId w15:val="{C279933C-9322-4091-B245-C38FBA3C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EC"/>
    <w:rPr>
      <w:rFonts w:ascii="Calibri" w:hAnsi="Calibri"/>
      <w:sz w:val="24"/>
    </w:rPr>
  </w:style>
  <w:style w:type="paragraph" w:styleId="Heading1">
    <w:name w:val="heading 1"/>
    <w:basedOn w:val="Normal"/>
    <w:next w:val="Normal"/>
    <w:link w:val="Heading1Char"/>
    <w:autoRedefine/>
    <w:uiPriority w:val="9"/>
    <w:qFormat/>
    <w:rsid w:val="000316EC"/>
    <w:pPr>
      <w:spacing w:after="0"/>
      <w:outlineLvl w:val="0"/>
    </w:pPr>
    <w:rPr>
      <w:caps/>
      <w:color w:val="173055" w:themeColor="text1"/>
      <w:spacing w:val="15"/>
      <w:sz w:val="52"/>
      <w:szCs w:val="22"/>
    </w:rPr>
  </w:style>
  <w:style w:type="paragraph" w:styleId="Heading2">
    <w:name w:val="heading 2"/>
    <w:basedOn w:val="Normal"/>
    <w:next w:val="Normal"/>
    <w:link w:val="Heading2Char"/>
    <w:autoRedefine/>
    <w:uiPriority w:val="9"/>
    <w:unhideWhenUsed/>
    <w:qFormat/>
    <w:rsid w:val="007B053E"/>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16263C"/>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EC"/>
    <w:rPr>
      <w:rFonts w:ascii="Calibri" w:hAnsi="Calibri"/>
      <w:caps/>
      <w:color w:val="173055" w:themeColor="text1"/>
      <w:spacing w:val="15"/>
      <w:sz w:val="52"/>
      <w:szCs w:val="22"/>
    </w:rPr>
  </w:style>
  <w:style w:type="character" w:customStyle="1" w:styleId="Heading2Char">
    <w:name w:val="Heading 2 Char"/>
    <w:basedOn w:val="DefaultParagraphFont"/>
    <w:link w:val="Heading2"/>
    <w:uiPriority w:val="9"/>
    <w:rsid w:val="007B053E"/>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16263C"/>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3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57598"/>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 w:type="paragraph" w:customStyle="1" w:styleId="paragraph">
    <w:name w:val="paragraph"/>
    <w:basedOn w:val="Normal"/>
    <w:rsid w:val="0016263C"/>
    <w:pPr>
      <w:spacing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16263C"/>
  </w:style>
  <w:style w:type="character" w:customStyle="1" w:styleId="eop">
    <w:name w:val="eop"/>
    <w:basedOn w:val="DefaultParagraphFont"/>
    <w:rsid w:val="0016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meet-the-data-quality-dimens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ta.virginia.gov/policy--governance/policies-standards--guideli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yp10324\OneDrive%20-%20Commonwealth%20of%20Virginia\Documents\ODGA%20Word%20Template.dotx" TargetMode="External"/></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ODGA Word Template.dotx</Template>
  <TotalTime>6</TotalTime>
  <Pages>5</Pages>
  <Words>835</Words>
  <Characters>5033</Characters>
  <Application>Microsoft Office Word</Application>
  <DocSecurity>0</DocSecurity>
  <Lines>193</Lines>
  <Paragraphs>91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Quality Policy Template</dc:title>
  <dc:subject/>
  <dc:creator>Klich, Erin (GOV)</dc:creator>
  <cp:keywords/>
  <dc:description/>
  <cp:lastModifiedBy>Klich, Erin (ODGA)</cp:lastModifiedBy>
  <cp:revision>1</cp:revision>
  <cp:lastPrinted>2026-01-05T20:23:00Z</cp:lastPrinted>
  <dcterms:created xsi:type="dcterms:W3CDTF">2026-01-30T15:38:00Z</dcterms:created>
  <dcterms:modified xsi:type="dcterms:W3CDTF">2026-01-30T15:44:00Z</dcterms:modified>
</cp:coreProperties>
</file>