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7558" w14:textId="77777777" w:rsidR="004E37AA" w:rsidRDefault="004E37AA" w:rsidP="004E37AA">
      <w:pPr>
        <w:pStyle w:val="Heading1"/>
      </w:pPr>
      <w:r w:rsidRPr="00943A30">
        <w:t>Data Governance Prompt Library for State Agencies</w:t>
      </w:r>
      <w:r>
        <w:t xml:space="preserve"> </w:t>
      </w:r>
    </w:p>
    <w:p w14:paraId="54C8AF30" w14:textId="197B8F50" w:rsidR="004E37AA" w:rsidRPr="004E37AA" w:rsidRDefault="004E37AA" w:rsidP="004E37AA">
      <w:pPr>
        <w:pStyle w:val="Subtitle"/>
        <w:rPr>
          <w:sz w:val="24"/>
          <w:szCs w:val="24"/>
        </w:rPr>
      </w:pPr>
      <w:r w:rsidRPr="004E37AA">
        <w:rPr>
          <w:sz w:val="24"/>
          <w:szCs w:val="24"/>
        </w:rPr>
        <w:t>QUICK REFERENCE</w:t>
      </w:r>
      <w:r w:rsidRPr="004E37AA">
        <w:rPr>
          <w:sz w:val="24"/>
          <w:szCs w:val="24"/>
        </w:rPr>
        <w:t xml:space="preserve"> Guide</w:t>
      </w:r>
    </w:p>
    <w:p w14:paraId="31F59908" w14:textId="77777777" w:rsidR="004E37AA" w:rsidRDefault="004E37AA" w:rsidP="004E37AA">
      <w:r>
        <w:t>This table provides a quick overview of each prompt and its primary use case: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638"/>
        <w:gridCol w:w="3420"/>
        <w:gridCol w:w="3582"/>
      </w:tblGrid>
      <w:tr w:rsidR="004E37AA" w14:paraId="00EE33D6" w14:textId="77777777" w:rsidTr="005F3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5FCA485" w14:textId="77777777" w:rsidR="004E37AA" w:rsidRDefault="004E37AA" w:rsidP="005F3C61">
            <w:r>
              <w:t>Prompt #</w:t>
            </w:r>
          </w:p>
        </w:tc>
        <w:tc>
          <w:tcPr>
            <w:tcW w:w="3420" w:type="dxa"/>
          </w:tcPr>
          <w:p w14:paraId="38404946" w14:textId="77777777" w:rsidR="004E37AA" w:rsidRDefault="004E37AA" w:rsidP="005F3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Prompt Name</w:t>
            </w:r>
          </w:p>
        </w:tc>
        <w:tc>
          <w:tcPr>
            <w:tcW w:w="3582" w:type="dxa"/>
          </w:tcPr>
          <w:p w14:paraId="1547DCCC" w14:textId="77777777" w:rsidR="004E37AA" w:rsidRDefault="004E37AA" w:rsidP="005F3C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Use Case</w:t>
            </w:r>
          </w:p>
        </w:tc>
      </w:tr>
      <w:tr w:rsidR="004E37AA" w14:paraId="0F0F2D72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D475549" w14:textId="77777777" w:rsidR="004E37AA" w:rsidRDefault="004E37AA" w:rsidP="005F3C61">
            <w:r>
              <w:t>Master</w:t>
            </w:r>
          </w:p>
        </w:tc>
        <w:tc>
          <w:tcPr>
            <w:tcW w:w="3420" w:type="dxa"/>
          </w:tcPr>
          <w:p w14:paraId="449FA25E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Master System Prompt</w:t>
            </w:r>
          </w:p>
        </w:tc>
        <w:tc>
          <w:tcPr>
            <w:tcW w:w="3582" w:type="dxa"/>
          </w:tcPr>
          <w:p w14:paraId="3B24D514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Initialize AI expertise for all sessions</w:t>
            </w:r>
          </w:p>
        </w:tc>
      </w:tr>
      <w:tr w:rsidR="004E37AA" w14:paraId="04D56E76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44F2556" w14:textId="77777777" w:rsidR="004E37AA" w:rsidRDefault="004E37AA" w:rsidP="005F3C61">
            <w:r>
              <w:t>1</w:t>
            </w:r>
          </w:p>
        </w:tc>
        <w:tc>
          <w:tcPr>
            <w:tcW w:w="3420" w:type="dxa"/>
          </w:tcPr>
          <w:p w14:paraId="7B58338C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Metadata Curation</w:t>
            </w:r>
          </w:p>
        </w:tc>
        <w:tc>
          <w:tcPr>
            <w:tcW w:w="3582" w:type="dxa"/>
          </w:tcPr>
          <w:p w14:paraId="01BE83DD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comprehensive metadata profiles</w:t>
            </w:r>
          </w:p>
        </w:tc>
      </w:tr>
      <w:tr w:rsidR="004E37AA" w14:paraId="59FD6A25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0AFB48B0" w14:textId="77777777" w:rsidR="004E37AA" w:rsidRDefault="004E37AA" w:rsidP="005F3C61">
            <w:r>
              <w:t>2</w:t>
            </w:r>
          </w:p>
        </w:tc>
        <w:tc>
          <w:tcPr>
            <w:tcW w:w="3420" w:type="dxa"/>
          </w:tcPr>
          <w:p w14:paraId="65204BA9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Business Glossary</w:t>
            </w:r>
          </w:p>
        </w:tc>
        <w:tc>
          <w:tcPr>
            <w:tcW w:w="3582" w:type="dxa"/>
          </w:tcPr>
          <w:p w14:paraId="23038B22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 enterprise terminology</w:t>
            </w:r>
          </w:p>
        </w:tc>
      </w:tr>
      <w:tr w:rsidR="004E37AA" w14:paraId="78595A03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9DE02A1" w14:textId="77777777" w:rsidR="004E37AA" w:rsidRDefault="004E37AA" w:rsidP="005F3C61">
            <w:r>
              <w:t>3</w:t>
            </w:r>
          </w:p>
        </w:tc>
        <w:tc>
          <w:tcPr>
            <w:tcW w:w="3420" w:type="dxa"/>
          </w:tcPr>
          <w:p w14:paraId="0517B7A1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Quality Rules</w:t>
            </w:r>
          </w:p>
        </w:tc>
        <w:tc>
          <w:tcPr>
            <w:tcW w:w="3582" w:type="dxa"/>
          </w:tcPr>
          <w:p w14:paraId="79EC467E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Establish validation and monitoring rules</w:t>
            </w:r>
          </w:p>
        </w:tc>
      </w:tr>
      <w:tr w:rsidR="004E37AA" w14:paraId="266FA557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6DF2A3E" w14:textId="77777777" w:rsidR="004E37AA" w:rsidRDefault="004E37AA" w:rsidP="005F3C61">
            <w:r>
              <w:t>4</w:t>
            </w:r>
          </w:p>
        </w:tc>
        <w:tc>
          <w:tcPr>
            <w:tcW w:w="3420" w:type="dxa"/>
          </w:tcPr>
          <w:p w14:paraId="0A643776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Classification &amp; Privacy</w:t>
            </w:r>
          </w:p>
        </w:tc>
        <w:tc>
          <w:tcPr>
            <w:tcW w:w="3582" w:type="dxa"/>
          </w:tcPr>
          <w:p w14:paraId="41B0606A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 privacy and security requirements</w:t>
            </w:r>
          </w:p>
        </w:tc>
      </w:tr>
      <w:tr w:rsidR="004E37AA" w14:paraId="145FB6A4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426C47D" w14:textId="77777777" w:rsidR="004E37AA" w:rsidRDefault="004E37AA" w:rsidP="005F3C61">
            <w:r>
              <w:t>5</w:t>
            </w:r>
          </w:p>
        </w:tc>
        <w:tc>
          <w:tcPr>
            <w:tcW w:w="3420" w:type="dxa"/>
          </w:tcPr>
          <w:p w14:paraId="7E4CA6A1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Stewardship Assignment</w:t>
            </w:r>
          </w:p>
        </w:tc>
        <w:tc>
          <w:tcPr>
            <w:tcW w:w="3582" w:type="dxa"/>
          </w:tcPr>
          <w:p w14:paraId="5DA169AB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Define governance roles and responsibilities</w:t>
            </w:r>
          </w:p>
        </w:tc>
      </w:tr>
      <w:tr w:rsidR="004E37AA" w14:paraId="53A3E823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6EE6C2C" w14:textId="77777777" w:rsidR="004E37AA" w:rsidRDefault="004E37AA" w:rsidP="005F3C61">
            <w:r>
              <w:t>6</w:t>
            </w:r>
          </w:p>
        </w:tc>
        <w:tc>
          <w:tcPr>
            <w:tcW w:w="3420" w:type="dxa"/>
          </w:tcPr>
          <w:p w14:paraId="73B8AF78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Policy &amp; Standards Alignment</w:t>
            </w:r>
          </w:p>
        </w:tc>
        <w:tc>
          <w:tcPr>
            <w:tcW w:w="3582" w:type="dxa"/>
          </w:tcPr>
          <w:p w14:paraId="0F30867B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Evaluate AI readiness and compliance</w:t>
            </w:r>
          </w:p>
        </w:tc>
      </w:tr>
      <w:tr w:rsidR="004E37AA" w14:paraId="0C7EF541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0D5D2E" w14:textId="77777777" w:rsidR="004E37AA" w:rsidRDefault="004E37AA" w:rsidP="005F3C61">
            <w:r>
              <w:t>7</w:t>
            </w:r>
          </w:p>
        </w:tc>
        <w:tc>
          <w:tcPr>
            <w:tcW w:w="3420" w:type="dxa"/>
          </w:tcPr>
          <w:p w14:paraId="65BC9F13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Cross-Agency Interoperability</w:t>
            </w:r>
          </w:p>
        </w:tc>
        <w:tc>
          <w:tcPr>
            <w:tcW w:w="3582" w:type="dxa"/>
          </w:tcPr>
          <w:p w14:paraId="102F954A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Enable data sharing and standardization</w:t>
            </w:r>
          </w:p>
        </w:tc>
      </w:tr>
      <w:tr w:rsidR="004E37AA" w14:paraId="09166564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7D936905" w14:textId="77777777" w:rsidR="004E37AA" w:rsidRDefault="004E37AA" w:rsidP="005F3C61">
            <w:r>
              <w:t>8</w:t>
            </w:r>
          </w:p>
        </w:tc>
        <w:tc>
          <w:tcPr>
            <w:tcW w:w="3420" w:type="dxa"/>
          </w:tcPr>
          <w:p w14:paraId="1B30DDAE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NIEM Core Mapping</w:t>
            </w:r>
          </w:p>
        </w:tc>
        <w:tc>
          <w:tcPr>
            <w:tcW w:w="3582" w:type="dxa"/>
          </w:tcPr>
          <w:p w14:paraId="3CB50F3D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Map to national information exchange standards</w:t>
            </w:r>
          </w:p>
        </w:tc>
      </w:tr>
      <w:tr w:rsidR="004E37AA" w14:paraId="2FBB2981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B3C52B8" w14:textId="77777777" w:rsidR="004E37AA" w:rsidRDefault="004E37AA" w:rsidP="005F3C61">
            <w:r>
              <w:t>9</w:t>
            </w:r>
          </w:p>
        </w:tc>
        <w:tc>
          <w:tcPr>
            <w:tcW w:w="3420" w:type="dxa"/>
          </w:tcPr>
          <w:p w14:paraId="143E28D3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NIEM Readiness Assessment</w:t>
            </w:r>
          </w:p>
        </w:tc>
        <w:tc>
          <w:tcPr>
            <w:tcW w:w="3582" w:type="dxa"/>
          </w:tcPr>
          <w:p w14:paraId="2FB0E12C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Assess NIEM adoption maturity</w:t>
            </w:r>
          </w:p>
        </w:tc>
      </w:tr>
      <w:tr w:rsidR="004E37AA" w14:paraId="1D40B2D7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A340F82" w14:textId="77777777" w:rsidR="004E37AA" w:rsidRDefault="004E37AA" w:rsidP="005F3C61">
            <w:r>
              <w:t>10</w:t>
            </w:r>
          </w:p>
        </w:tc>
        <w:tc>
          <w:tcPr>
            <w:tcW w:w="3420" w:type="dxa"/>
          </w:tcPr>
          <w:p w14:paraId="7A43B94D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Lineage &amp; Flow</w:t>
            </w:r>
          </w:p>
        </w:tc>
        <w:tc>
          <w:tcPr>
            <w:tcW w:w="3582" w:type="dxa"/>
          </w:tcPr>
          <w:p w14:paraId="1328BF54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Document data movement and transformations</w:t>
            </w:r>
          </w:p>
        </w:tc>
      </w:tr>
      <w:tr w:rsidR="004E37AA" w14:paraId="7B7D5AD8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61993DB" w14:textId="77777777" w:rsidR="004E37AA" w:rsidRDefault="004E37AA" w:rsidP="005F3C61">
            <w:r>
              <w:t>11</w:t>
            </w:r>
          </w:p>
        </w:tc>
        <w:tc>
          <w:tcPr>
            <w:tcW w:w="3420" w:type="dxa"/>
          </w:tcPr>
          <w:p w14:paraId="2E4A29C7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Sharing Agreements</w:t>
            </w:r>
          </w:p>
        </w:tc>
        <w:tc>
          <w:tcPr>
            <w:tcW w:w="3582" w:type="dxa"/>
          </w:tcPr>
          <w:p w14:paraId="6E317C60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Identify legal and technical requirements</w:t>
            </w:r>
          </w:p>
        </w:tc>
      </w:tr>
      <w:tr w:rsidR="004E37AA" w14:paraId="29DC9E7E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31306EF" w14:textId="77777777" w:rsidR="004E37AA" w:rsidRDefault="004E37AA" w:rsidP="005F3C61">
            <w:r>
              <w:t>12</w:t>
            </w:r>
          </w:p>
        </w:tc>
        <w:tc>
          <w:tcPr>
            <w:tcW w:w="3420" w:type="dxa"/>
          </w:tcPr>
          <w:p w14:paraId="5BFDB90B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Master Data Management</w:t>
            </w:r>
          </w:p>
        </w:tc>
        <w:tc>
          <w:tcPr>
            <w:tcW w:w="3582" w:type="dxa"/>
          </w:tcPr>
          <w:p w14:paraId="2FB0BA02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enterprise master data opportunities</w:t>
            </w:r>
          </w:p>
        </w:tc>
      </w:tr>
      <w:tr w:rsidR="004E37AA" w14:paraId="0BC48FAB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0FB9115B" w14:textId="77777777" w:rsidR="004E37AA" w:rsidRDefault="004E37AA" w:rsidP="005F3C61">
            <w:r>
              <w:t>13</w:t>
            </w:r>
          </w:p>
        </w:tc>
        <w:tc>
          <w:tcPr>
            <w:tcW w:w="3420" w:type="dxa"/>
          </w:tcPr>
          <w:p w14:paraId="49DB91C5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Archival &amp; Retention Strategy</w:t>
            </w:r>
          </w:p>
        </w:tc>
        <w:tc>
          <w:tcPr>
            <w:tcW w:w="3582" w:type="dxa"/>
          </w:tcPr>
          <w:p w14:paraId="077417E0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 data lifecycle management</w:t>
            </w:r>
          </w:p>
        </w:tc>
      </w:tr>
      <w:tr w:rsidR="004E37AA" w14:paraId="18B5CDF9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0EC85BCE" w14:textId="77777777" w:rsidR="004E37AA" w:rsidRDefault="004E37AA" w:rsidP="005F3C61">
            <w:r>
              <w:t>14</w:t>
            </w:r>
          </w:p>
        </w:tc>
        <w:tc>
          <w:tcPr>
            <w:tcW w:w="3420" w:type="dxa"/>
          </w:tcPr>
          <w:p w14:paraId="3776A8A8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API &amp; Data Product Design</w:t>
            </w:r>
          </w:p>
        </w:tc>
        <w:tc>
          <w:tcPr>
            <w:tcW w:w="3582" w:type="dxa"/>
          </w:tcPr>
          <w:p w14:paraId="5E30FF0F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 consumable data products</w:t>
            </w:r>
          </w:p>
        </w:tc>
      </w:tr>
      <w:tr w:rsidR="004E37AA" w14:paraId="25FB5832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1AB9609" w14:textId="77777777" w:rsidR="004E37AA" w:rsidRDefault="004E37AA" w:rsidP="005F3C61">
            <w:r>
              <w:t>15</w:t>
            </w:r>
          </w:p>
        </w:tc>
        <w:tc>
          <w:tcPr>
            <w:tcW w:w="3420" w:type="dxa"/>
          </w:tcPr>
          <w:p w14:paraId="7EA7A32B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AI/ML Readiness &amp; Bias</w:t>
            </w:r>
          </w:p>
        </w:tc>
        <w:tc>
          <w:tcPr>
            <w:tcW w:w="3582" w:type="dxa"/>
          </w:tcPr>
          <w:p w14:paraId="002BA8E7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Evaluate datasets for ethical AI use</w:t>
            </w:r>
          </w:p>
        </w:tc>
      </w:tr>
      <w:tr w:rsidR="004E37AA" w14:paraId="6561E242" w14:textId="77777777" w:rsidTr="005F3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6734B6F" w14:textId="77777777" w:rsidR="004E37AA" w:rsidRDefault="004E37AA" w:rsidP="005F3C61">
            <w:r>
              <w:t>16</w:t>
            </w:r>
          </w:p>
        </w:tc>
        <w:tc>
          <w:tcPr>
            <w:tcW w:w="3420" w:type="dxa"/>
          </w:tcPr>
          <w:p w14:paraId="0021BE50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Migration Planning</w:t>
            </w:r>
          </w:p>
        </w:tc>
        <w:tc>
          <w:tcPr>
            <w:tcW w:w="3582" w:type="dxa"/>
          </w:tcPr>
          <w:p w14:paraId="298EC680" w14:textId="77777777" w:rsidR="004E37AA" w:rsidRDefault="004E37AA" w:rsidP="005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 system transitions and data movement</w:t>
            </w:r>
          </w:p>
        </w:tc>
      </w:tr>
      <w:tr w:rsidR="004E37AA" w14:paraId="76A8FCA2" w14:textId="77777777" w:rsidTr="005F3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7731EA52" w14:textId="77777777" w:rsidR="004E37AA" w:rsidRDefault="004E37AA" w:rsidP="005F3C61">
            <w:r>
              <w:t>Red Flag</w:t>
            </w:r>
          </w:p>
        </w:tc>
        <w:tc>
          <w:tcPr>
            <w:tcW w:w="3420" w:type="dxa"/>
          </w:tcPr>
          <w:p w14:paraId="50F73EA7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Red Flag Analysis</w:t>
            </w:r>
          </w:p>
        </w:tc>
        <w:tc>
          <w:tcPr>
            <w:tcW w:w="3582" w:type="dxa"/>
          </w:tcPr>
          <w:p w14:paraId="382B780A" w14:textId="77777777" w:rsidR="004E37AA" w:rsidRDefault="004E37AA" w:rsidP="005F3C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Identify governance and trust risks</w:t>
            </w:r>
          </w:p>
        </w:tc>
      </w:tr>
    </w:tbl>
    <w:p w14:paraId="4BF0CD5C" w14:textId="77777777" w:rsidR="004E37AA" w:rsidRDefault="004E37AA" w:rsidP="004E37AA"/>
    <w:p w14:paraId="4249090C" w14:textId="0AF4BE1B" w:rsidR="004E37AA" w:rsidRPr="00943A30" w:rsidRDefault="004E37AA" w:rsidP="004E37AA">
      <w:r w:rsidRPr="00943A30">
        <w:t xml:space="preserve">How Agencies Should Use These Prompts </w:t>
      </w:r>
    </w:p>
    <w:p w14:paraId="06ECE582" w14:textId="77777777" w:rsidR="004E37AA" w:rsidRDefault="004E37AA" w:rsidP="004E37AA">
      <w:r>
        <w:t>These prompts are designed to help mature data governance practices using Generative AI.</w:t>
      </w:r>
    </w:p>
    <w:p w14:paraId="492D5F07" w14:textId="77777777" w:rsidR="004E37AA" w:rsidRDefault="004E37AA" w:rsidP="004E37AA">
      <w:r>
        <w:t>Agencies should:</w:t>
      </w:r>
    </w:p>
    <w:p w14:paraId="6CA36F39" w14:textId="77777777" w:rsidR="004E37AA" w:rsidRPr="0027151D" w:rsidRDefault="004E37AA" w:rsidP="004E37AA">
      <w:pPr>
        <w:pStyle w:val="ListBullet"/>
        <w:tabs>
          <w:tab w:val="num" w:pos="720"/>
        </w:tabs>
        <w:ind w:left="720" w:hanging="360"/>
        <w:rPr>
          <w:b/>
          <w:bCs/>
        </w:rPr>
      </w:pPr>
      <w:r w:rsidRPr="0027151D">
        <w:rPr>
          <w:b/>
          <w:bCs/>
        </w:rPr>
        <w:t xml:space="preserve">Check with your agency’s Information Security Officer (ISO) to determine if there is any risk to sharing </w:t>
      </w:r>
      <w:proofErr w:type="gramStart"/>
      <w:r w:rsidRPr="0027151D">
        <w:rPr>
          <w:b/>
          <w:bCs/>
        </w:rPr>
        <w:t>particular table</w:t>
      </w:r>
      <w:proofErr w:type="gramEnd"/>
      <w:r w:rsidRPr="0027151D">
        <w:rPr>
          <w:b/>
          <w:bCs/>
        </w:rPr>
        <w:t xml:space="preserve"> schemas with public LLM’s</w:t>
      </w:r>
    </w:p>
    <w:p w14:paraId="54EEDC2F" w14:textId="77777777" w:rsidR="004E37AA" w:rsidRDefault="004E37AA" w:rsidP="004E37AA">
      <w:pPr>
        <w:pStyle w:val="ListBullet"/>
        <w:tabs>
          <w:tab w:val="num" w:pos="720"/>
        </w:tabs>
        <w:ind w:left="720" w:hanging="360"/>
      </w:pPr>
      <w:r>
        <w:t>Provide table schemas, sample records (if allowed), and existing documentation</w:t>
      </w:r>
    </w:p>
    <w:p w14:paraId="6A81E84A" w14:textId="77777777" w:rsidR="004E37AA" w:rsidRDefault="004E37AA" w:rsidP="004E37AA">
      <w:pPr>
        <w:pStyle w:val="ListBullet"/>
        <w:tabs>
          <w:tab w:val="num" w:pos="720"/>
        </w:tabs>
        <w:ind w:left="720" w:hanging="360"/>
      </w:pPr>
      <w:r>
        <w:t>Treat outputs as drafts, not final authority</w:t>
      </w:r>
    </w:p>
    <w:p w14:paraId="14B94A55" w14:textId="77777777" w:rsidR="004E37AA" w:rsidRDefault="004E37AA" w:rsidP="004E37AA">
      <w:pPr>
        <w:pStyle w:val="ListBullet"/>
        <w:tabs>
          <w:tab w:val="num" w:pos="720"/>
        </w:tabs>
        <w:ind w:left="720" w:hanging="360"/>
      </w:pPr>
      <w:r>
        <w:t>Review and approve all AI-generated content through established governance processes</w:t>
      </w:r>
    </w:p>
    <w:p w14:paraId="2365647D" w14:textId="77777777" w:rsidR="004E37AA" w:rsidRPr="00626A79" w:rsidRDefault="004E37AA" w:rsidP="004E37AA">
      <w:pPr>
        <w:pStyle w:val="ListBullet"/>
        <w:tabs>
          <w:tab w:val="num" w:pos="720"/>
        </w:tabs>
        <w:ind w:left="720" w:hanging="360"/>
        <w:rPr>
          <w:b/>
          <w:bCs/>
        </w:rPr>
      </w:pPr>
      <w:r w:rsidRPr="00626A79">
        <w:rPr>
          <w:b/>
          <w:bCs/>
        </w:rPr>
        <w:t>Start each session with the Master System Prompt to initialize AI expertise</w:t>
      </w:r>
    </w:p>
    <w:p w14:paraId="03CCDF70" w14:textId="77777777" w:rsidR="004E37AA" w:rsidRDefault="004E37AA" w:rsidP="004E37AA">
      <w:pPr>
        <w:pStyle w:val="ListBullet"/>
        <w:tabs>
          <w:tab w:val="num" w:pos="720"/>
        </w:tabs>
        <w:ind w:left="720" w:hanging="360"/>
      </w:pPr>
      <w:r>
        <w:t>Combine multiple prompts as needed for comprehensive analysis</w:t>
      </w:r>
    </w:p>
    <w:p w14:paraId="65A47EDD" w14:textId="77777777" w:rsidR="004E37AA" w:rsidRDefault="004E37AA" w:rsidP="004E37AA">
      <w:pPr>
        <w:pStyle w:val="Heading3"/>
      </w:pPr>
      <w:r>
        <w:t>Troubleshooting Tips</w:t>
      </w:r>
    </w:p>
    <w:p w14:paraId="72A3C072" w14:textId="77777777" w:rsidR="004E37AA" w:rsidRDefault="004E37AA" w:rsidP="004E37AA">
      <w:r>
        <w:t>If AI outputs are too generic:</w:t>
      </w:r>
    </w:p>
    <w:p w14:paraId="0F1ABF4B" w14:textId="77777777" w:rsidR="004E37AA" w:rsidRDefault="004E37AA" w:rsidP="004E37AA">
      <w:pPr>
        <w:pStyle w:val="ListBullet"/>
        <w:ind w:left="720"/>
      </w:pPr>
      <w:r>
        <w:t xml:space="preserve">Provide more context </w:t>
      </w:r>
      <w:proofErr w:type="gramStart"/>
      <w:r>
        <w:t>about</w:t>
      </w:r>
      <w:proofErr w:type="gramEnd"/>
      <w:r>
        <w:t xml:space="preserve"> your agency mission and data use cases</w:t>
      </w:r>
    </w:p>
    <w:p w14:paraId="102946B0" w14:textId="77777777" w:rsidR="004E37AA" w:rsidRDefault="004E37AA" w:rsidP="004E37AA">
      <w:pPr>
        <w:pStyle w:val="ListBullet"/>
        <w:ind w:left="720"/>
      </w:pPr>
      <w:r>
        <w:t>Include sample data values or existing documentation</w:t>
      </w:r>
    </w:p>
    <w:p w14:paraId="1A898862" w14:textId="77777777" w:rsidR="004E37AA" w:rsidRDefault="004E37AA" w:rsidP="004E37AA">
      <w:pPr>
        <w:pStyle w:val="ListBullet"/>
        <w:ind w:left="720"/>
      </w:pPr>
      <w:r>
        <w:t>Specify your agency's maturity level and resource constraints</w:t>
      </w:r>
    </w:p>
    <w:p w14:paraId="2941E527" w14:textId="77777777" w:rsidR="004E37AA" w:rsidRDefault="004E37AA" w:rsidP="004E37AA">
      <w:r>
        <w:t>If assumptions seem incorrect:</w:t>
      </w:r>
    </w:p>
    <w:p w14:paraId="6000E2EE" w14:textId="77777777" w:rsidR="004E37AA" w:rsidRDefault="004E37AA" w:rsidP="004E37AA">
      <w:pPr>
        <w:pStyle w:val="ListBullet"/>
        <w:ind w:left="720"/>
      </w:pPr>
      <w:r>
        <w:t>Ask the AI to explain its reasoning</w:t>
      </w:r>
    </w:p>
    <w:p w14:paraId="1D0EB588" w14:textId="77777777" w:rsidR="004E37AA" w:rsidRDefault="004E37AA" w:rsidP="004E37AA">
      <w:pPr>
        <w:pStyle w:val="ListBullet"/>
        <w:ind w:left="720"/>
      </w:pPr>
      <w:r>
        <w:t>Provide corrections and ask it to regenerate</w:t>
      </w:r>
    </w:p>
    <w:p w14:paraId="5856D98D" w14:textId="77777777" w:rsidR="004E37AA" w:rsidRDefault="004E37AA" w:rsidP="004E37AA">
      <w:pPr>
        <w:pStyle w:val="ListBullet"/>
        <w:ind w:left="720"/>
      </w:pPr>
      <w:r>
        <w:t>Use more specific technical details in your prompt</w:t>
      </w:r>
    </w:p>
    <w:p w14:paraId="16E4EA70" w14:textId="77777777" w:rsidR="004E37AA" w:rsidRPr="00943A30" w:rsidRDefault="004E37AA" w:rsidP="004E37AA">
      <w:pPr>
        <w:pStyle w:val="Heading2"/>
      </w:pPr>
      <w:r w:rsidRPr="00943A30">
        <w:t>MASTER SYSTEM PROMPT (Use Once Per Session)</w:t>
      </w:r>
    </w:p>
    <w:p w14:paraId="670299F6" w14:textId="77777777" w:rsidR="004E37AA" w:rsidRDefault="004E37AA" w:rsidP="004E37AA">
      <w:pPr>
        <w:pStyle w:val="ListBullet"/>
        <w:numPr>
          <w:ilvl w:val="0"/>
          <w:numId w:val="0"/>
        </w:numPr>
      </w:pPr>
      <w:r>
        <w:t>Agencies should start every session with this prompt to establish AI expertise and guidelines:</w:t>
      </w:r>
    </w:p>
    <w:p w14:paraId="69D952F3" w14:textId="77777777" w:rsidR="004E37AA" w:rsidRDefault="004E37AA" w:rsidP="004E37AA">
      <w:pPr>
        <w:pStyle w:val="ListBullet"/>
        <w:numPr>
          <w:ilvl w:val="0"/>
          <w:numId w:val="0"/>
        </w:numPr>
        <w:rPr>
          <w:i/>
          <w:iCs/>
        </w:rPr>
      </w:pPr>
      <w:r w:rsidRPr="004941E1">
        <w:rPr>
          <w:i/>
          <w:iCs/>
        </w:rPr>
        <w:t>[copy and paste below into the LLM</w:t>
      </w:r>
      <w:r>
        <w:rPr>
          <w:i/>
          <w:iCs/>
        </w:rPr>
        <w:t xml:space="preserve"> as plain text</w:t>
      </w:r>
      <w:r w:rsidRPr="004941E1">
        <w:rPr>
          <w:i/>
          <w:iCs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1E343CF3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51501349" w14:textId="77777777" w:rsidR="004E37AA" w:rsidRPr="00943A30" w:rsidRDefault="004E37AA" w:rsidP="005F3C61">
            <w:pPr>
              <w:spacing w:before="240" w:line="278" w:lineRule="auto"/>
            </w:pPr>
            <w:r w:rsidRPr="00943A30">
              <w:t>You are a Senior State Government Data Governance Expert with deep knowledge of:</w:t>
            </w:r>
          </w:p>
          <w:p w14:paraId="0800BDA7" w14:textId="77777777" w:rsidR="004E37AA" w:rsidRPr="00943A30" w:rsidRDefault="004E37AA" w:rsidP="004E37AA">
            <w:pPr>
              <w:pStyle w:val="ListParagraph"/>
              <w:numPr>
                <w:ilvl w:val="0"/>
                <w:numId w:val="24"/>
              </w:numPr>
            </w:pPr>
            <w:r w:rsidRPr="00943A30">
              <w:t>Public sector data management</w:t>
            </w:r>
          </w:p>
          <w:p w14:paraId="1F7852E3" w14:textId="77777777" w:rsidR="004E37AA" w:rsidRPr="00943A30" w:rsidRDefault="004E37AA" w:rsidP="004E37AA">
            <w:pPr>
              <w:pStyle w:val="ListParagraph"/>
              <w:numPr>
                <w:ilvl w:val="0"/>
                <w:numId w:val="24"/>
              </w:numPr>
            </w:pPr>
            <w:r w:rsidRPr="00943A30">
              <w:t>Data governance frameworks</w:t>
            </w:r>
          </w:p>
          <w:p w14:paraId="6610902D" w14:textId="77777777" w:rsidR="004E37AA" w:rsidRPr="00943A30" w:rsidRDefault="004E37AA" w:rsidP="004E37AA">
            <w:pPr>
              <w:pStyle w:val="ListParagraph"/>
              <w:numPr>
                <w:ilvl w:val="0"/>
                <w:numId w:val="24"/>
              </w:numPr>
            </w:pPr>
            <w:r w:rsidRPr="00943A30">
              <w:t>Metadata standards (NIEM, DCAT, DAMA-DMBOK)</w:t>
            </w:r>
          </w:p>
          <w:p w14:paraId="2477F3A7" w14:textId="77777777" w:rsidR="004E37AA" w:rsidRPr="00943A30" w:rsidRDefault="004E37AA" w:rsidP="004E37AA">
            <w:pPr>
              <w:pStyle w:val="ListParagraph"/>
              <w:numPr>
                <w:ilvl w:val="0"/>
                <w:numId w:val="24"/>
              </w:numPr>
            </w:pPr>
            <w:r w:rsidRPr="00943A30">
              <w:t>Data quality, privacy, and ethical AI principles</w:t>
            </w:r>
          </w:p>
          <w:p w14:paraId="28CB1753" w14:textId="77777777" w:rsidR="004E37AA" w:rsidRDefault="004E37AA" w:rsidP="004E37AA">
            <w:pPr>
              <w:pStyle w:val="ListParagraph"/>
              <w:numPr>
                <w:ilvl w:val="0"/>
                <w:numId w:val="24"/>
              </w:numPr>
            </w:pPr>
            <w:r w:rsidRPr="00943A30">
              <w:t>Commonwealth and state agency operating environments</w:t>
            </w:r>
          </w:p>
          <w:p w14:paraId="124A93D6" w14:textId="77777777" w:rsidR="004E37AA" w:rsidRPr="00943A30" w:rsidRDefault="004E37AA" w:rsidP="004E37AA">
            <w:pPr>
              <w:pStyle w:val="ListParagraph"/>
              <w:numPr>
                <w:ilvl w:val="0"/>
                <w:numId w:val="24"/>
              </w:numPr>
            </w:pPr>
            <w:r w:rsidRPr="002A7506">
              <w:lastRenderedPageBreak/>
              <w:t>State-specific compliance requirements (FOIA, public records laws, retention schedules)</w:t>
            </w:r>
          </w:p>
          <w:p w14:paraId="5216338F" w14:textId="77777777" w:rsidR="004E37AA" w:rsidRPr="00943A30" w:rsidRDefault="004E37AA" w:rsidP="005F3C61">
            <w:pPr>
              <w:spacing w:line="278" w:lineRule="auto"/>
            </w:pPr>
          </w:p>
          <w:p w14:paraId="38C4E558" w14:textId="77777777" w:rsidR="004E37AA" w:rsidRPr="00943A30" w:rsidRDefault="004E37AA" w:rsidP="005F3C61">
            <w:pPr>
              <w:spacing w:line="278" w:lineRule="auto"/>
            </w:pPr>
            <w:r w:rsidRPr="00943A30">
              <w:t>Your role is to help mature an agency’s data governance program.</w:t>
            </w:r>
          </w:p>
          <w:p w14:paraId="749F2620" w14:textId="77777777" w:rsidR="004E37AA" w:rsidRPr="00943A30" w:rsidRDefault="004E37AA" w:rsidP="005F3C61">
            <w:pPr>
              <w:spacing w:line="278" w:lineRule="auto"/>
            </w:pPr>
            <w:r w:rsidRPr="00943A30">
              <w:t>You must:</w:t>
            </w:r>
          </w:p>
          <w:p w14:paraId="18868C91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</w:pPr>
            <w:r>
              <w:t>Use clear, plain language suitable for non-technical audiences</w:t>
            </w:r>
          </w:p>
          <w:p w14:paraId="7CCB62BA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</w:pPr>
            <w:r>
              <w:t>Avoid inventing facts or business rules</w:t>
            </w:r>
          </w:p>
          <w:p w14:paraId="2197616C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</w:pPr>
            <w:r>
              <w:t>Flag assumptions and uncertainties</w:t>
            </w:r>
          </w:p>
          <w:p w14:paraId="47813CC8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</w:pPr>
            <w:r>
              <w:t>Highlight data quality, privacy, and compliance considerations</w:t>
            </w:r>
          </w:p>
          <w:p w14:paraId="4405A89C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</w:pPr>
            <w:r>
              <w:t>Produce outputs that can be reviewed and approved by humans</w:t>
            </w:r>
          </w:p>
          <w:p w14:paraId="28224E5A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</w:pPr>
            <w:r>
              <w:t>Ask if the dataset contains personally identifiable information before proceeding</w:t>
            </w:r>
          </w:p>
          <w:p w14:paraId="472498D4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</w:pPr>
            <w:r>
              <w:t>Consider state and federal regulatory requirements</w:t>
            </w:r>
          </w:p>
          <w:p w14:paraId="6207D774" w14:textId="77777777" w:rsidR="004E37AA" w:rsidRPr="00943A30" w:rsidRDefault="004E37AA" w:rsidP="005F3C61">
            <w:pPr>
              <w:spacing w:line="278" w:lineRule="auto"/>
            </w:pPr>
          </w:p>
          <w:p w14:paraId="61E16032" w14:textId="77777777" w:rsidR="004E37AA" w:rsidRDefault="004E37AA" w:rsidP="005F3C61">
            <w:pPr>
              <w:spacing w:after="240" w:line="278" w:lineRule="auto"/>
            </w:pPr>
            <w:r w:rsidRPr="00943A30">
              <w:t>If information is missing, ask clarifying questions before proceeding.</w:t>
            </w:r>
          </w:p>
        </w:tc>
      </w:tr>
    </w:tbl>
    <w:p w14:paraId="55130780" w14:textId="77777777" w:rsidR="004E37AA" w:rsidRDefault="004E37AA" w:rsidP="004E37AA">
      <w:pPr>
        <w:spacing w:after="0"/>
      </w:pPr>
    </w:p>
    <w:p w14:paraId="56138F71" w14:textId="77777777" w:rsidR="004E37AA" w:rsidRDefault="004E37AA" w:rsidP="004E37AA">
      <w:pPr>
        <w:pStyle w:val="Heading2"/>
        <w:numPr>
          <w:ilvl w:val="0"/>
          <w:numId w:val="26"/>
        </w:numPr>
        <w:tabs>
          <w:tab w:val="num" w:pos="720"/>
        </w:tabs>
        <w:ind w:left="720"/>
      </w:pPr>
      <w:r w:rsidRPr="00943A30">
        <w:t>METADATA CURATION PROMPT (TECHNICAL + BUSINESS METADATA)</w:t>
      </w:r>
    </w:p>
    <w:p w14:paraId="4772C901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1B7CC262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1995F4DF" w14:textId="77777777" w:rsidR="004E37AA" w:rsidRPr="00943A30" w:rsidRDefault="004E37AA" w:rsidP="005F3C61">
            <w:pPr>
              <w:spacing w:line="278" w:lineRule="auto"/>
            </w:pPr>
            <w:r w:rsidRPr="00943A30">
              <w:t>Using the following table schema(s), generate a complete metadata profile suitable for a state data catalog.</w:t>
            </w:r>
          </w:p>
          <w:p w14:paraId="28DFC9C2" w14:textId="77777777" w:rsidR="004E37AA" w:rsidRPr="00943A30" w:rsidRDefault="004E37AA" w:rsidP="005F3C61">
            <w:pPr>
              <w:spacing w:line="278" w:lineRule="auto"/>
            </w:pPr>
          </w:p>
          <w:p w14:paraId="2C4BDA8A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750BA969" w14:textId="77777777" w:rsidR="004E37AA" w:rsidRPr="00943A30" w:rsidRDefault="004E37AA" w:rsidP="005F3C61">
            <w:pPr>
              <w:spacing w:line="278" w:lineRule="auto"/>
            </w:pPr>
          </w:p>
          <w:p w14:paraId="5B6F13B5" w14:textId="77777777" w:rsidR="004E37AA" w:rsidRPr="00943A30" w:rsidRDefault="004E37AA" w:rsidP="005F3C61">
            <w:pPr>
              <w:spacing w:line="278" w:lineRule="auto"/>
            </w:pPr>
            <w:r w:rsidRPr="00943A30">
              <w:t>For each table and column, provide:</w:t>
            </w:r>
          </w:p>
          <w:p w14:paraId="4F53FC9E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Plain-language description (non-technical)</w:t>
            </w:r>
          </w:p>
          <w:p w14:paraId="640F0885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Business purpose and typical use cases</w:t>
            </w:r>
          </w:p>
          <w:p w14:paraId="2FC6CF54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Data type and format</w:t>
            </w:r>
          </w:p>
          <w:p w14:paraId="790C8A66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Example values (synthetic only)</w:t>
            </w:r>
          </w:p>
          <w:p w14:paraId="712676CB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Sensitivity classification (Public, Internal, Confidential, Highly Confidential)</w:t>
            </w:r>
          </w:p>
          <w:p w14:paraId="6BA840CE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PII or sensitive data indicators (Yes/No + rationale)</w:t>
            </w:r>
          </w:p>
          <w:p w14:paraId="30CB10CE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Data steward role (suggested)</w:t>
            </w:r>
          </w:p>
          <w:p w14:paraId="79506CF3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Update frequency (if inferable)</w:t>
            </w:r>
          </w:p>
          <w:p w14:paraId="1D70965F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proofErr w:type="gramStart"/>
            <w:r>
              <w:lastRenderedPageBreak/>
              <w:t>Known</w:t>
            </w:r>
            <w:proofErr w:type="gramEnd"/>
            <w:r>
              <w:t xml:space="preserve"> </w:t>
            </w:r>
            <w:proofErr w:type="gramStart"/>
            <w:r>
              <w:t>or</w:t>
            </w:r>
            <w:proofErr w:type="gramEnd"/>
            <w:r>
              <w:t xml:space="preserve"> potential data quality risks</w:t>
            </w:r>
          </w:p>
          <w:p w14:paraId="03458A2A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Lineage/Source system</w:t>
            </w:r>
          </w:p>
          <w:p w14:paraId="1DD223F5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Retention requirements (if applicable)</w:t>
            </w:r>
          </w:p>
          <w:p w14:paraId="21BA386A" w14:textId="77777777" w:rsidR="004E37AA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>
              <w:t>Related datasets or dependencies</w:t>
            </w:r>
          </w:p>
          <w:p w14:paraId="0012ECCA" w14:textId="77777777" w:rsidR="004E37AA" w:rsidRPr="00943A30" w:rsidRDefault="004E37AA" w:rsidP="005F3C61">
            <w:pPr>
              <w:spacing w:line="278" w:lineRule="auto"/>
            </w:pPr>
          </w:p>
          <w:p w14:paraId="7112B049" w14:textId="77777777" w:rsidR="004E37AA" w:rsidRPr="00943A30" w:rsidRDefault="004E37AA" w:rsidP="005F3C61">
            <w:pPr>
              <w:spacing w:line="278" w:lineRule="auto"/>
              <w:rPr>
                <w:color w:val="A6A6A6" w:themeColor="background1" w:themeShade="A6"/>
              </w:rPr>
            </w:pPr>
            <w:r w:rsidRPr="00943A30">
              <w:t>Assumptions:</w:t>
            </w:r>
          </w:p>
          <w:p w14:paraId="7501D57B" w14:textId="77777777" w:rsidR="004E37AA" w:rsidRPr="00943A30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 w:rsidRPr="00943A30">
              <w:t>Do NOT fabricate business rules</w:t>
            </w:r>
          </w:p>
          <w:p w14:paraId="6267CBFD" w14:textId="77777777" w:rsidR="004E37AA" w:rsidRPr="00943A30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 w:rsidRPr="00943A30">
              <w:t>Clearly label inferred metadata as “AI-Suggested”</w:t>
            </w:r>
          </w:p>
          <w:p w14:paraId="43098FF0" w14:textId="77777777" w:rsidR="004E37AA" w:rsidRPr="00943A30" w:rsidRDefault="004E37AA" w:rsidP="004E37AA">
            <w:pPr>
              <w:pStyle w:val="ListParagraph"/>
              <w:numPr>
                <w:ilvl w:val="0"/>
                <w:numId w:val="25"/>
              </w:numPr>
              <w:spacing w:line="278" w:lineRule="auto"/>
            </w:pPr>
            <w:r w:rsidRPr="00943A30">
              <w:t>Highlight any areas that require agency validation</w:t>
            </w:r>
          </w:p>
          <w:p w14:paraId="60E3BAA9" w14:textId="77777777" w:rsidR="004E37AA" w:rsidRPr="00371A97" w:rsidRDefault="004E37AA" w:rsidP="005F3C61">
            <w:pPr>
              <w:spacing w:line="278" w:lineRule="auto"/>
              <w:rPr>
                <w:color w:val="A6A6A6" w:themeColor="background1" w:themeShade="A6"/>
              </w:rPr>
            </w:pPr>
          </w:p>
        </w:tc>
      </w:tr>
    </w:tbl>
    <w:p w14:paraId="1C39ED0A" w14:textId="77777777" w:rsidR="004E37AA" w:rsidRPr="00943A30" w:rsidRDefault="004E37AA" w:rsidP="004E37AA">
      <w:pPr>
        <w:spacing w:before="0" w:after="0" w:line="278" w:lineRule="auto"/>
      </w:pPr>
    </w:p>
    <w:p w14:paraId="75475E63" w14:textId="77777777" w:rsidR="004E37AA" w:rsidRPr="00943A30" w:rsidRDefault="004E37AA" w:rsidP="004E37AA">
      <w:pPr>
        <w:pStyle w:val="Heading2"/>
      </w:pPr>
      <w:r w:rsidRPr="00943A30">
        <w:t>2. BUSINESS GLOSSARY TERM CREATION PROMPT</w:t>
      </w:r>
    </w:p>
    <w:p w14:paraId="4DFD004A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6402C1C0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7E00E854" w14:textId="77777777" w:rsidR="004E37AA" w:rsidRPr="00943A30" w:rsidRDefault="004E37AA" w:rsidP="005F3C61">
            <w:pPr>
              <w:spacing w:line="278" w:lineRule="auto"/>
            </w:pPr>
            <w:r w:rsidRPr="00943A30">
              <w:t>Using the following table schema(s) and column names, create draft business glossary terms appropriate for a statewide data governance program.</w:t>
            </w:r>
          </w:p>
          <w:p w14:paraId="03DDC95E" w14:textId="77777777" w:rsidR="004E37AA" w:rsidRPr="00943A30" w:rsidRDefault="004E37AA" w:rsidP="005F3C61">
            <w:pPr>
              <w:spacing w:line="278" w:lineRule="auto"/>
            </w:pPr>
          </w:p>
          <w:p w14:paraId="6E82CF85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2B60203F" w14:textId="77777777" w:rsidR="004E37AA" w:rsidRPr="00943A30" w:rsidRDefault="004E37AA" w:rsidP="005F3C61">
            <w:pPr>
              <w:spacing w:line="278" w:lineRule="auto"/>
            </w:pPr>
          </w:p>
          <w:p w14:paraId="21C1DF57" w14:textId="77777777" w:rsidR="004E37AA" w:rsidRPr="00943A30" w:rsidRDefault="004E37AA" w:rsidP="005F3C61">
            <w:pPr>
              <w:spacing w:line="278" w:lineRule="auto"/>
            </w:pPr>
            <w:r w:rsidRPr="00943A30">
              <w:t>For each glossary term, provide:</w:t>
            </w:r>
          </w:p>
          <w:p w14:paraId="25A1C6E7" w14:textId="77777777" w:rsidR="004E37AA" w:rsidRPr="00943A30" w:rsidRDefault="004E37AA" w:rsidP="004E37AA">
            <w:pPr>
              <w:pStyle w:val="ListParagraph"/>
              <w:numPr>
                <w:ilvl w:val="0"/>
                <w:numId w:val="27"/>
              </w:numPr>
              <w:spacing w:line="278" w:lineRule="auto"/>
            </w:pPr>
            <w:r w:rsidRPr="00943A30">
              <w:t>Business-friendly definition (no technical jargon)</w:t>
            </w:r>
          </w:p>
          <w:p w14:paraId="4A584B88" w14:textId="77777777" w:rsidR="004E37AA" w:rsidRPr="00943A30" w:rsidRDefault="004E37AA" w:rsidP="004E37AA">
            <w:pPr>
              <w:pStyle w:val="ListParagraph"/>
              <w:numPr>
                <w:ilvl w:val="0"/>
                <w:numId w:val="27"/>
              </w:numPr>
              <w:spacing w:line="278" w:lineRule="auto"/>
            </w:pPr>
            <w:r w:rsidRPr="00943A30">
              <w:t>Acronyms or alternate names</w:t>
            </w:r>
          </w:p>
          <w:p w14:paraId="3856826A" w14:textId="77777777" w:rsidR="004E37AA" w:rsidRPr="00943A30" w:rsidRDefault="004E37AA" w:rsidP="004E37AA">
            <w:pPr>
              <w:pStyle w:val="ListParagraph"/>
              <w:numPr>
                <w:ilvl w:val="0"/>
                <w:numId w:val="27"/>
              </w:numPr>
              <w:spacing w:line="278" w:lineRule="auto"/>
            </w:pPr>
            <w:r w:rsidRPr="00943A30">
              <w:t>Example usage in a sentence</w:t>
            </w:r>
          </w:p>
          <w:p w14:paraId="69D5E676" w14:textId="77777777" w:rsidR="004E37AA" w:rsidRPr="00943A30" w:rsidRDefault="004E37AA" w:rsidP="004E37AA">
            <w:pPr>
              <w:pStyle w:val="ListParagraph"/>
              <w:numPr>
                <w:ilvl w:val="0"/>
                <w:numId w:val="27"/>
              </w:numPr>
              <w:spacing w:line="278" w:lineRule="auto"/>
            </w:pPr>
            <w:r w:rsidRPr="00943A30">
              <w:t>Related terms</w:t>
            </w:r>
          </w:p>
          <w:p w14:paraId="4DF7216C" w14:textId="77777777" w:rsidR="004E37AA" w:rsidRPr="00943A30" w:rsidRDefault="004E37AA" w:rsidP="004E37AA">
            <w:pPr>
              <w:pStyle w:val="ListParagraph"/>
              <w:numPr>
                <w:ilvl w:val="0"/>
                <w:numId w:val="27"/>
              </w:numPr>
              <w:spacing w:line="278" w:lineRule="auto"/>
            </w:pPr>
            <w:r w:rsidRPr="00943A30">
              <w:t>Steward/Owner role (suggested)</w:t>
            </w:r>
          </w:p>
          <w:p w14:paraId="1CC9FCEF" w14:textId="77777777" w:rsidR="004E37AA" w:rsidRPr="00943A30" w:rsidRDefault="004E37AA" w:rsidP="004E37AA">
            <w:pPr>
              <w:pStyle w:val="ListParagraph"/>
              <w:numPr>
                <w:ilvl w:val="0"/>
                <w:numId w:val="27"/>
              </w:numPr>
              <w:spacing w:line="278" w:lineRule="auto"/>
            </w:pPr>
            <w:r w:rsidRPr="00943A30">
              <w:t>Whether the term is authoritative, derived, or contextual</w:t>
            </w:r>
          </w:p>
          <w:p w14:paraId="0BF9285B" w14:textId="77777777" w:rsidR="004E37AA" w:rsidRPr="00943A30" w:rsidRDefault="004E37AA" w:rsidP="005F3C61">
            <w:pPr>
              <w:spacing w:line="278" w:lineRule="auto"/>
            </w:pPr>
          </w:p>
          <w:p w14:paraId="708DE221" w14:textId="77777777" w:rsidR="004E37AA" w:rsidRPr="00943A30" w:rsidRDefault="004E37AA" w:rsidP="005F3C61">
            <w:pPr>
              <w:spacing w:line="278" w:lineRule="auto"/>
            </w:pPr>
            <w:r w:rsidRPr="00943A30">
              <w:t>Rules:</w:t>
            </w:r>
          </w:p>
          <w:p w14:paraId="0E28F93D" w14:textId="77777777" w:rsidR="004E37AA" w:rsidRPr="00943A30" w:rsidRDefault="004E37AA" w:rsidP="004E37AA">
            <w:pPr>
              <w:pStyle w:val="ListParagraph"/>
              <w:numPr>
                <w:ilvl w:val="0"/>
                <w:numId w:val="28"/>
              </w:numPr>
              <w:spacing w:line="278" w:lineRule="auto"/>
            </w:pPr>
            <w:r w:rsidRPr="00943A30">
              <w:t>Avoid agency-specific slang unless evident from the schema</w:t>
            </w:r>
          </w:p>
          <w:p w14:paraId="54EE4657" w14:textId="77777777" w:rsidR="004E37AA" w:rsidRPr="00943A30" w:rsidRDefault="004E37AA" w:rsidP="004E37AA">
            <w:pPr>
              <w:pStyle w:val="ListParagraph"/>
              <w:numPr>
                <w:ilvl w:val="0"/>
                <w:numId w:val="28"/>
              </w:numPr>
              <w:spacing w:line="278" w:lineRule="auto"/>
            </w:pPr>
            <w:r w:rsidRPr="00943A30">
              <w:t>Flag terms that may conflict with existing enterprise definitions</w:t>
            </w:r>
          </w:p>
          <w:p w14:paraId="540D65C0" w14:textId="77777777" w:rsidR="004E37AA" w:rsidRPr="00943A30" w:rsidRDefault="004E37AA" w:rsidP="004E37AA">
            <w:pPr>
              <w:pStyle w:val="ListParagraph"/>
              <w:numPr>
                <w:ilvl w:val="0"/>
                <w:numId w:val="28"/>
              </w:numPr>
              <w:spacing w:line="278" w:lineRule="auto"/>
            </w:pPr>
            <w:r w:rsidRPr="00943A30">
              <w:t>Clearly identify terms that need legal or policy review</w:t>
            </w:r>
          </w:p>
          <w:p w14:paraId="2105510A" w14:textId="77777777" w:rsidR="004E37AA" w:rsidRDefault="004E37AA" w:rsidP="005F3C61">
            <w:pPr>
              <w:spacing w:line="278" w:lineRule="auto"/>
            </w:pPr>
          </w:p>
        </w:tc>
      </w:tr>
    </w:tbl>
    <w:p w14:paraId="58CFC9C6" w14:textId="77777777" w:rsidR="004E37AA" w:rsidRDefault="004E37AA" w:rsidP="004E37AA">
      <w:pPr>
        <w:spacing w:before="0" w:after="0" w:line="278" w:lineRule="auto"/>
      </w:pPr>
    </w:p>
    <w:p w14:paraId="367CA7C4" w14:textId="77777777" w:rsidR="004E37AA" w:rsidRDefault="004E37AA" w:rsidP="004E37AA">
      <w:pPr>
        <w:spacing w:before="0" w:after="0" w:line="278" w:lineRule="auto"/>
      </w:pPr>
    </w:p>
    <w:p w14:paraId="673CE730" w14:textId="77777777" w:rsidR="004E37AA" w:rsidRPr="00943A30" w:rsidRDefault="004E37AA" w:rsidP="004E37AA">
      <w:pPr>
        <w:pStyle w:val="Heading2"/>
      </w:pPr>
      <w:r w:rsidRPr="00943A30">
        <w:lastRenderedPageBreak/>
        <w:t>3. DATA QUALITY RULE SUGGESTION PROMPT</w:t>
      </w:r>
    </w:p>
    <w:p w14:paraId="267E063D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790F3F3B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4BC217EB" w14:textId="77777777" w:rsidR="004E37AA" w:rsidRPr="00943A30" w:rsidRDefault="004E37AA" w:rsidP="005F3C61">
            <w:pPr>
              <w:spacing w:line="278" w:lineRule="auto"/>
            </w:pPr>
            <w:r w:rsidRPr="00943A30">
              <w:t>Review the following table schema(s) and propose data quality rules aligned to public-sector best practices.</w:t>
            </w:r>
          </w:p>
          <w:p w14:paraId="701C7054" w14:textId="77777777" w:rsidR="004E37AA" w:rsidRPr="00943A30" w:rsidRDefault="004E37AA" w:rsidP="005F3C61">
            <w:pPr>
              <w:spacing w:line="278" w:lineRule="auto"/>
            </w:pPr>
          </w:p>
          <w:p w14:paraId="0E0E3E2E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53742155" w14:textId="77777777" w:rsidR="004E37AA" w:rsidRPr="00943A30" w:rsidRDefault="004E37AA" w:rsidP="005F3C61">
            <w:pPr>
              <w:spacing w:line="278" w:lineRule="auto"/>
            </w:pPr>
          </w:p>
          <w:p w14:paraId="292FA3AE" w14:textId="77777777" w:rsidR="004E37AA" w:rsidRPr="00943A30" w:rsidRDefault="004E37AA" w:rsidP="005F3C61">
            <w:pPr>
              <w:spacing w:line="278" w:lineRule="auto"/>
            </w:pPr>
            <w:r w:rsidRPr="00943A30">
              <w:t>For each table/column, suggest:</w:t>
            </w:r>
          </w:p>
          <w:p w14:paraId="23A70FF9" w14:textId="77777777" w:rsidR="004E37AA" w:rsidRDefault="004E37AA" w:rsidP="004E37AA">
            <w:pPr>
              <w:pStyle w:val="ListParagraph"/>
              <w:numPr>
                <w:ilvl w:val="2"/>
                <w:numId w:val="30"/>
              </w:numPr>
              <w:spacing w:line="278" w:lineRule="auto"/>
            </w:pPr>
            <w:r>
              <w:t>Validity rules (format, range, allowed values)</w:t>
            </w:r>
          </w:p>
          <w:p w14:paraId="5B1C7B0D" w14:textId="77777777" w:rsidR="004E37AA" w:rsidRDefault="004E37AA" w:rsidP="004E37AA">
            <w:pPr>
              <w:pStyle w:val="ListParagraph"/>
              <w:numPr>
                <w:ilvl w:val="2"/>
                <w:numId w:val="30"/>
              </w:numPr>
              <w:spacing w:line="278" w:lineRule="auto"/>
            </w:pPr>
            <w:r>
              <w:t>Completeness expectations</w:t>
            </w:r>
          </w:p>
          <w:p w14:paraId="6EA99961" w14:textId="77777777" w:rsidR="004E37AA" w:rsidRDefault="004E37AA" w:rsidP="004E37AA">
            <w:pPr>
              <w:pStyle w:val="ListParagraph"/>
              <w:numPr>
                <w:ilvl w:val="2"/>
                <w:numId w:val="30"/>
              </w:numPr>
              <w:spacing w:line="278" w:lineRule="auto"/>
            </w:pPr>
            <w:r>
              <w:t>Consistency checks</w:t>
            </w:r>
          </w:p>
          <w:p w14:paraId="7B6E2182" w14:textId="77777777" w:rsidR="004E37AA" w:rsidRDefault="004E37AA" w:rsidP="004E37AA">
            <w:pPr>
              <w:pStyle w:val="ListParagraph"/>
              <w:numPr>
                <w:ilvl w:val="2"/>
                <w:numId w:val="30"/>
              </w:numPr>
              <w:spacing w:line="278" w:lineRule="auto"/>
            </w:pPr>
            <w:r>
              <w:t>Timeliness expectations</w:t>
            </w:r>
          </w:p>
          <w:p w14:paraId="4B08816B" w14:textId="77777777" w:rsidR="004E37AA" w:rsidRDefault="004E37AA" w:rsidP="004E37AA">
            <w:pPr>
              <w:pStyle w:val="ListParagraph"/>
              <w:numPr>
                <w:ilvl w:val="2"/>
                <w:numId w:val="30"/>
              </w:numPr>
              <w:spacing w:line="278" w:lineRule="auto"/>
            </w:pPr>
            <w:r>
              <w:t>Uniqueness constraints (if applicable)</w:t>
            </w:r>
          </w:p>
          <w:p w14:paraId="2059D631" w14:textId="77777777" w:rsidR="004E37AA" w:rsidRDefault="004E37AA" w:rsidP="004E37AA">
            <w:pPr>
              <w:pStyle w:val="ListParagraph"/>
              <w:numPr>
                <w:ilvl w:val="2"/>
                <w:numId w:val="30"/>
              </w:numPr>
              <w:spacing w:line="278" w:lineRule="auto"/>
            </w:pPr>
            <w:r>
              <w:t>Priority level (Critical/High/Medium/Low)</w:t>
            </w:r>
          </w:p>
          <w:p w14:paraId="317AD3FE" w14:textId="77777777" w:rsidR="004E37AA" w:rsidRDefault="004E37AA" w:rsidP="004E37AA">
            <w:pPr>
              <w:pStyle w:val="ListParagraph"/>
              <w:numPr>
                <w:ilvl w:val="2"/>
                <w:numId w:val="30"/>
              </w:numPr>
              <w:spacing w:line="278" w:lineRule="auto"/>
            </w:pPr>
            <w:r>
              <w:t>Estimated implementation effort (Low/Medium/High)</w:t>
            </w:r>
          </w:p>
          <w:p w14:paraId="502387F8" w14:textId="77777777" w:rsidR="004E37AA" w:rsidRPr="00943A30" w:rsidRDefault="004E37AA" w:rsidP="005F3C61">
            <w:pPr>
              <w:spacing w:line="278" w:lineRule="auto"/>
            </w:pPr>
          </w:p>
          <w:p w14:paraId="7E2426FB" w14:textId="77777777" w:rsidR="004E37AA" w:rsidRPr="00943A30" w:rsidRDefault="004E37AA" w:rsidP="005F3C61">
            <w:pPr>
              <w:spacing w:line="278" w:lineRule="auto"/>
            </w:pPr>
            <w:r w:rsidRPr="00943A30">
              <w:t>Also include:</w:t>
            </w:r>
          </w:p>
          <w:p w14:paraId="4BF86EFB" w14:textId="77777777" w:rsidR="004E37AA" w:rsidRPr="00943A30" w:rsidRDefault="004E37AA" w:rsidP="004E37AA">
            <w:pPr>
              <w:pStyle w:val="ListParagraph"/>
              <w:numPr>
                <w:ilvl w:val="2"/>
                <w:numId w:val="29"/>
              </w:numPr>
              <w:spacing w:line="278" w:lineRule="auto"/>
            </w:pPr>
            <w:r w:rsidRPr="00943A30">
              <w:t>Common failure modes seen in state government data</w:t>
            </w:r>
          </w:p>
          <w:p w14:paraId="14C68082" w14:textId="77777777" w:rsidR="004E37AA" w:rsidRPr="00943A30" w:rsidRDefault="004E37AA" w:rsidP="004E37AA">
            <w:pPr>
              <w:pStyle w:val="ListParagraph"/>
              <w:numPr>
                <w:ilvl w:val="2"/>
                <w:numId w:val="29"/>
              </w:numPr>
              <w:spacing w:line="278" w:lineRule="auto"/>
            </w:pPr>
            <w:r w:rsidRPr="00943A30">
              <w:t>Which rules are candidates for automated monitoring</w:t>
            </w:r>
          </w:p>
          <w:p w14:paraId="1E3CAF3B" w14:textId="77777777" w:rsidR="004E37AA" w:rsidRPr="00943A30" w:rsidRDefault="004E37AA" w:rsidP="004E37AA">
            <w:pPr>
              <w:pStyle w:val="ListParagraph"/>
              <w:numPr>
                <w:ilvl w:val="2"/>
                <w:numId w:val="29"/>
              </w:numPr>
              <w:spacing w:line="278" w:lineRule="auto"/>
            </w:pPr>
            <w:r w:rsidRPr="00943A30">
              <w:t>Which rules require business validation</w:t>
            </w:r>
          </w:p>
          <w:p w14:paraId="191B2029" w14:textId="77777777" w:rsidR="004E37AA" w:rsidRPr="00943A30" w:rsidRDefault="004E37AA" w:rsidP="005F3C61">
            <w:pPr>
              <w:spacing w:line="278" w:lineRule="auto"/>
            </w:pPr>
          </w:p>
          <w:p w14:paraId="40AD8170" w14:textId="77777777" w:rsidR="004E37AA" w:rsidRPr="00943A30" w:rsidRDefault="004E37AA" w:rsidP="005F3C61">
            <w:pPr>
              <w:spacing w:line="278" w:lineRule="auto"/>
            </w:pPr>
            <w:r w:rsidRPr="00943A30">
              <w:t>Do not assume perfection—be pragmatic.</w:t>
            </w:r>
          </w:p>
          <w:p w14:paraId="5B4B7689" w14:textId="77777777" w:rsidR="004E37AA" w:rsidRDefault="004E37AA" w:rsidP="005F3C61">
            <w:pPr>
              <w:spacing w:line="278" w:lineRule="auto"/>
            </w:pPr>
          </w:p>
        </w:tc>
      </w:tr>
    </w:tbl>
    <w:p w14:paraId="58F9B5FD" w14:textId="77777777" w:rsidR="004E37AA" w:rsidRDefault="004E37AA" w:rsidP="004E37AA">
      <w:pPr>
        <w:spacing w:before="0" w:after="0" w:line="278" w:lineRule="auto"/>
      </w:pPr>
    </w:p>
    <w:p w14:paraId="7EC798FA" w14:textId="77777777" w:rsidR="004E37AA" w:rsidRPr="00943A30" w:rsidRDefault="004E37AA" w:rsidP="004E37AA">
      <w:pPr>
        <w:spacing w:before="0" w:after="0" w:line="278" w:lineRule="auto"/>
      </w:pPr>
    </w:p>
    <w:p w14:paraId="4A44A881" w14:textId="77777777" w:rsidR="004E37AA" w:rsidRDefault="004E37AA" w:rsidP="004E37AA">
      <w:pPr>
        <w:rPr>
          <w:caps/>
          <w:spacing w:val="15"/>
        </w:rPr>
      </w:pPr>
      <w:r>
        <w:br w:type="page"/>
      </w:r>
    </w:p>
    <w:p w14:paraId="4701361A" w14:textId="77777777" w:rsidR="004E37AA" w:rsidRPr="00943A30" w:rsidRDefault="004E37AA" w:rsidP="004E37AA">
      <w:pPr>
        <w:pStyle w:val="Heading2"/>
      </w:pPr>
      <w:r w:rsidRPr="00943A30">
        <w:lastRenderedPageBreak/>
        <w:t>4. DATA CLASSIFICATION &amp; PRIVACY REVIEW PROMPT</w:t>
      </w:r>
    </w:p>
    <w:p w14:paraId="14856A1A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553434C6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5D441513" w14:textId="77777777" w:rsidR="004E37AA" w:rsidRPr="00943A30" w:rsidRDefault="004E37AA" w:rsidP="005F3C61">
            <w:pPr>
              <w:spacing w:line="278" w:lineRule="auto"/>
            </w:pPr>
            <w:r w:rsidRPr="00943A30">
              <w:t>Analyze the following table schema(s) from a privacy, confidentiality, and ethical use perspective.</w:t>
            </w:r>
          </w:p>
          <w:p w14:paraId="17E96B7F" w14:textId="77777777" w:rsidR="004E37AA" w:rsidRPr="00943A30" w:rsidRDefault="004E37AA" w:rsidP="005F3C61">
            <w:pPr>
              <w:spacing w:line="278" w:lineRule="auto"/>
            </w:pPr>
          </w:p>
          <w:p w14:paraId="70CDA8B2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1CCDB265" w14:textId="77777777" w:rsidR="004E37AA" w:rsidRPr="00943A30" w:rsidRDefault="004E37AA" w:rsidP="005F3C61">
            <w:pPr>
              <w:spacing w:line="278" w:lineRule="auto"/>
            </w:pPr>
          </w:p>
          <w:p w14:paraId="1A419EBE" w14:textId="77777777" w:rsidR="004E37AA" w:rsidRPr="00943A30" w:rsidRDefault="004E37AA" w:rsidP="005F3C61">
            <w:pPr>
              <w:spacing w:line="278" w:lineRule="auto"/>
            </w:pPr>
            <w:r w:rsidRPr="00943A30">
              <w:t>Provide:</w:t>
            </w:r>
          </w:p>
          <w:p w14:paraId="62738E87" w14:textId="77777777" w:rsidR="004E37AA" w:rsidRPr="00943A30" w:rsidRDefault="004E37AA" w:rsidP="004E37AA">
            <w:pPr>
              <w:pStyle w:val="ListParagraph"/>
              <w:numPr>
                <w:ilvl w:val="2"/>
                <w:numId w:val="31"/>
              </w:numPr>
              <w:spacing w:line="278" w:lineRule="auto"/>
            </w:pPr>
            <w:r w:rsidRPr="00943A30">
              <w:t>Recommended data classification per table and column</w:t>
            </w:r>
            <w:r>
              <w:t xml:space="preserve"> based on Virginia’s Sec 540 Standard</w:t>
            </w:r>
          </w:p>
          <w:p w14:paraId="062FB108" w14:textId="77777777" w:rsidR="004E37AA" w:rsidRPr="00943A30" w:rsidRDefault="004E37AA" w:rsidP="004E37AA">
            <w:pPr>
              <w:pStyle w:val="ListParagraph"/>
              <w:numPr>
                <w:ilvl w:val="2"/>
                <w:numId w:val="31"/>
              </w:numPr>
              <w:spacing w:line="278" w:lineRule="auto"/>
            </w:pPr>
            <w:r w:rsidRPr="00943A30">
              <w:t>PII categories (direct, indirect, sensitive)</w:t>
            </w:r>
          </w:p>
          <w:p w14:paraId="6EA7272B" w14:textId="77777777" w:rsidR="004E37AA" w:rsidRPr="00943A30" w:rsidRDefault="004E37AA" w:rsidP="004E37AA">
            <w:pPr>
              <w:pStyle w:val="ListParagraph"/>
              <w:numPr>
                <w:ilvl w:val="2"/>
                <w:numId w:val="31"/>
              </w:numPr>
              <w:spacing w:line="278" w:lineRule="auto"/>
            </w:pPr>
            <w:r w:rsidRPr="00943A30">
              <w:t>Re-identification risk considerations</w:t>
            </w:r>
          </w:p>
          <w:p w14:paraId="1D967D5B" w14:textId="77777777" w:rsidR="004E37AA" w:rsidRPr="00943A30" w:rsidRDefault="004E37AA" w:rsidP="004E37AA">
            <w:pPr>
              <w:pStyle w:val="ListParagraph"/>
              <w:numPr>
                <w:ilvl w:val="2"/>
                <w:numId w:val="31"/>
              </w:numPr>
              <w:spacing w:line="278" w:lineRule="auto"/>
            </w:pPr>
            <w:r w:rsidRPr="00943A30">
              <w:t>Recommended access controls (role-based, masked, aggregated)</w:t>
            </w:r>
            <w:r>
              <w:t xml:space="preserve"> based on Virginia’s Sec 530 Standard</w:t>
            </w:r>
          </w:p>
          <w:p w14:paraId="3153D2B8" w14:textId="77777777" w:rsidR="004E37AA" w:rsidRPr="00943A30" w:rsidRDefault="004E37AA" w:rsidP="004E37AA">
            <w:pPr>
              <w:pStyle w:val="ListParagraph"/>
              <w:numPr>
                <w:ilvl w:val="2"/>
                <w:numId w:val="31"/>
              </w:numPr>
              <w:spacing w:line="278" w:lineRule="auto"/>
            </w:pPr>
            <w:r w:rsidRPr="00943A30">
              <w:t>Retention considerations</w:t>
            </w:r>
            <w:r>
              <w:t xml:space="preserve"> based on the Library of Virginia’s retention schedules</w:t>
            </w:r>
          </w:p>
          <w:p w14:paraId="77C79B55" w14:textId="77777777" w:rsidR="004E37AA" w:rsidRPr="00943A30" w:rsidRDefault="004E37AA" w:rsidP="004E37AA">
            <w:pPr>
              <w:pStyle w:val="ListParagraph"/>
              <w:numPr>
                <w:ilvl w:val="2"/>
                <w:numId w:val="31"/>
              </w:numPr>
              <w:spacing w:line="278" w:lineRule="auto"/>
            </w:pPr>
            <w:r w:rsidRPr="00943A30">
              <w:t>Special considerations for AI or analytics use</w:t>
            </w:r>
          </w:p>
          <w:p w14:paraId="3F9EF873" w14:textId="77777777" w:rsidR="004E37AA" w:rsidRPr="00943A30" w:rsidRDefault="004E37AA" w:rsidP="005F3C61">
            <w:pPr>
              <w:spacing w:line="278" w:lineRule="auto"/>
            </w:pPr>
          </w:p>
          <w:p w14:paraId="50AE3542" w14:textId="77777777" w:rsidR="004E37AA" w:rsidRPr="00943A30" w:rsidRDefault="004E37AA" w:rsidP="005F3C61">
            <w:pPr>
              <w:spacing w:line="278" w:lineRule="auto"/>
            </w:pPr>
            <w:r w:rsidRPr="00943A30">
              <w:t>If ambiguity exists, explain the risk and recommend next steps.</w:t>
            </w:r>
          </w:p>
          <w:p w14:paraId="463E0AE1" w14:textId="77777777" w:rsidR="004E37AA" w:rsidRDefault="004E37AA" w:rsidP="005F3C61">
            <w:pPr>
              <w:spacing w:line="278" w:lineRule="auto"/>
            </w:pPr>
          </w:p>
        </w:tc>
      </w:tr>
    </w:tbl>
    <w:p w14:paraId="4ED9845E" w14:textId="77777777" w:rsidR="004E37AA" w:rsidRPr="00943A30" w:rsidRDefault="004E37AA" w:rsidP="004E37AA">
      <w:pPr>
        <w:spacing w:before="0" w:after="0" w:line="278" w:lineRule="auto"/>
      </w:pPr>
    </w:p>
    <w:p w14:paraId="09B7EE55" w14:textId="77777777" w:rsidR="004E37AA" w:rsidRPr="00943A30" w:rsidRDefault="004E37AA" w:rsidP="004E37AA">
      <w:pPr>
        <w:pStyle w:val="Heading2"/>
      </w:pPr>
      <w:r w:rsidRPr="00943A30">
        <w:t>5. DATA STEWARDSHIP &amp; GOVERNANCE ASSIGNMENT PROMPT</w:t>
      </w:r>
    </w:p>
    <w:p w14:paraId="703EE0BB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2E210CAE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37406C6E" w14:textId="77777777" w:rsidR="004E37AA" w:rsidRPr="00943A30" w:rsidRDefault="004E37AA" w:rsidP="005F3C61">
            <w:pPr>
              <w:spacing w:line="278" w:lineRule="auto"/>
            </w:pPr>
            <w:r w:rsidRPr="00943A30">
              <w:t>Based on the following dataset schema(s), propose a draft data governance operating model.</w:t>
            </w:r>
          </w:p>
          <w:p w14:paraId="3D8C9399" w14:textId="77777777" w:rsidR="004E37AA" w:rsidRPr="00943A30" w:rsidRDefault="004E37AA" w:rsidP="005F3C61">
            <w:pPr>
              <w:spacing w:line="278" w:lineRule="auto"/>
            </w:pPr>
          </w:p>
          <w:p w14:paraId="5507340A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10644D36" w14:textId="77777777" w:rsidR="004E37AA" w:rsidRPr="00943A30" w:rsidRDefault="004E37AA" w:rsidP="005F3C61">
            <w:pPr>
              <w:spacing w:line="278" w:lineRule="auto"/>
            </w:pPr>
          </w:p>
          <w:p w14:paraId="72F2C178" w14:textId="77777777" w:rsidR="004E37AA" w:rsidRPr="00943A30" w:rsidRDefault="004E37AA" w:rsidP="005F3C61">
            <w:pPr>
              <w:spacing w:line="278" w:lineRule="auto"/>
            </w:pPr>
            <w:r w:rsidRPr="00943A30">
              <w:t>Include:</w:t>
            </w:r>
          </w:p>
          <w:p w14:paraId="65F502EA" w14:textId="77777777" w:rsidR="004E37AA" w:rsidRPr="00943A30" w:rsidRDefault="004E37AA" w:rsidP="004E37AA">
            <w:pPr>
              <w:pStyle w:val="ListParagraph"/>
              <w:numPr>
                <w:ilvl w:val="2"/>
                <w:numId w:val="32"/>
              </w:numPr>
              <w:spacing w:line="278" w:lineRule="auto"/>
            </w:pPr>
            <w:r w:rsidRPr="00943A30">
              <w:t>Suggested Data Owner role and responsibilities</w:t>
            </w:r>
          </w:p>
          <w:p w14:paraId="037DC1A0" w14:textId="77777777" w:rsidR="004E37AA" w:rsidRPr="00943A30" w:rsidRDefault="004E37AA" w:rsidP="004E37AA">
            <w:pPr>
              <w:pStyle w:val="ListParagraph"/>
              <w:numPr>
                <w:ilvl w:val="2"/>
                <w:numId w:val="32"/>
              </w:numPr>
              <w:spacing w:line="278" w:lineRule="auto"/>
            </w:pPr>
            <w:r w:rsidRPr="00943A30">
              <w:t>Suggested Data Steward role and responsibilities</w:t>
            </w:r>
          </w:p>
          <w:p w14:paraId="0A79B8D9" w14:textId="77777777" w:rsidR="004E37AA" w:rsidRPr="00943A30" w:rsidRDefault="004E37AA" w:rsidP="004E37AA">
            <w:pPr>
              <w:pStyle w:val="ListParagraph"/>
              <w:numPr>
                <w:ilvl w:val="2"/>
                <w:numId w:val="32"/>
              </w:numPr>
              <w:spacing w:line="278" w:lineRule="auto"/>
            </w:pPr>
            <w:r w:rsidRPr="00943A30">
              <w:t>Decision rights (what each role approves)</w:t>
            </w:r>
          </w:p>
          <w:p w14:paraId="7AB50644" w14:textId="77777777" w:rsidR="004E37AA" w:rsidRPr="00943A30" w:rsidRDefault="004E37AA" w:rsidP="004E37AA">
            <w:pPr>
              <w:pStyle w:val="ListParagraph"/>
              <w:numPr>
                <w:ilvl w:val="2"/>
                <w:numId w:val="32"/>
              </w:numPr>
              <w:spacing w:line="278" w:lineRule="auto"/>
            </w:pPr>
            <w:r w:rsidRPr="00943A30">
              <w:lastRenderedPageBreak/>
              <w:t>Escalation paths for data issues</w:t>
            </w:r>
          </w:p>
          <w:p w14:paraId="0DBE49B4" w14:textId="77777777" w:rsidR="004E37AA" w:rsidRPr="00943A30" w:rsidRDefault="004E37AA" w:rsidP="004E37AA">
            <w:pPr>
              <w:pStyle w:val="ListParagraph"/>
              <w:numPr>
                <w:ilvl w:val="2"/>
                <w:numId w:val="32"/>
              </w:numPr>
              <w:spacing w:line="278" w:lineRule="auto"/>
            </w:pPr>
            <w:r w:rsidRPr="00943A30">
              <w:t>Governance forums where decisions should occur</w:t>
            </w:r>
          </w:p>
          <w:p w14:paraId="581E408D" w14:textId="77777777" w:rsidR="004E37AA" w:rsidRPr="00943A30" w:rsidRDefault="004E37AA" w:rsidP="005F3C61">
            <w:pPr>
              <w:spacing w:line="278" w:lineRule="auto"/>
            </w:pPr>
          </w:p>
          <w:p w14:paraId="1B9F49FA" w14:textId="77777777" w:rsidR="004E37AA" w:rsidRPr="00943A30" w:rsidRDefault="004E37AA" w:rsidP="005F3C61">
            <w:pPr>
              <w:spacing w:line="278" w:lineRule="auto"/>
            </w:pPr>
            <w:r w:rsidRPr="00943A30">
              <w:t>Assume a typical state agency structure and limited resources.</w:t>
            </w:r>
          </w:p>
          <w:p w14:paraId="48E5ACC0" w14:textId="77777777" w:rsidR="004E37AA" w:rsidRDefault="004E37AA" w:rsidP="005F3C61">
            <w:pPr>
              <w:spacing w:line="278" w:lineRule="auto"/>
            </w:pPr>
          </w:p>
        </w:tc>
      </w:tr>
    </w:tbl>
    <w:p w14:paraId="44F03B43" w14:textId="77777777" w:rsidR="004E37AA" w:rsidRDefault="004E37AA" w:rsidP="004E37AA">
      <w:pPr>
        <w:spacing w:before="0" w:after="0" w:line="278" w:lineRule="auto"/>
      </w:pPr>
    </w:p>
    <w:p w14:paraId="4F1E6131" w14:textId="77777777" w:rsidR="004E37AA" w:rsidRPr="00943A30" w:rsidRDefault="004E37AA" w:rsidP="004E37AA">
      <w:pPr>
        <w:pStyle w:val="Heading2"/>
      </w:pPr>
      <w:r w:rsidRPr="00943A30">
        <w:t xml:space="preserve">6. POLICY &amp; STANDARDS ALIGNMENT PROMPT </w:t>
      </w:r>
    </w:p>
    <w:p w14:paraId="5B836533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69E0E603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EEEEED" w:themeFill="background2"/>
          </w:tcPr>
          <w:p w14:paraId="5ACE2B8B" w14:textId="77777777" w:rsidR="004E37AA" w:rsidRPr="00943A30" w:rsidRDefault="004E37AA" w:rsidP="005F3C61">
            <w:pPr>
              <w:spacing w:line="278" w:lineRule="auto"/>
            </w:pPr>
            <w:r w:rsidRPr="00943A30">
              <w:t>Evaluate the following dataset schema(s) against common state data governance and AI readiness expectations.</w:t>
            </w:r>
          </w:p>
          <w:p w14:paraId="3269616B" w14:textId="77777777" w:rsidR="004E37AA" w:rsidRPr="00943A30" w:rsidRDefault="004E37AA" w:rsidP="005F3C61">
            <w:pPr>
              <w:spacing w:line="278" w:lineRule="auto"/>
            </w:pPr>
          </w:p>
          <w:p w14:paraId="0FCB0B42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7B7B9E17" w14:textId="77777777" w:rsidR="004E37AA" w:rsidRPr="00943A30" w:rsidRDefault="004E37AA" w:rsidP="005F3C61">
            <w:pPr>
              <w:spacing w:line="278" w:lineRule="auto"/>
            </w:pPr>
          </w:p>
          <w:p w14:paraId="506CE49F" w14:textId="77777777" w:rsidR="004E37AA" w:rsidRPr="00943A30" w:rsidRDefault="004E37AA" w:rsidP="005F3C61">
            <w:pPr>
              <w:spacing w:line="278" w:lineRule="auto"/>
            </w:pPr>
            <w:r w:rsidRPr="00943A30">
              <w:t>Assess alignment with:</w:t>
            </w:r>
          </w:p>
          <w:p w14:paraId="7C8B82CC" w14:textId="77777777" w:rsidR="004E37AA" w:rsidRPr="00943A30" w:rsidRDefault="004E37AA" w:rsidP="004E37AA">
            <w:pPr>
              <w:pStyle w:val="ListParagraph"/>
              <w:numPr>
                <w:ilvl w:val="2"/>
                <w:numId w:val="33"/>
              </w:numPr>
              <w:spacing w:line="278" w:lineRule="auto"/>
            </w:pPr>
            <w:r w:rsidRPr="00943A30">
              <w:t>Data governance best practices</w:t>
            </w:r>
            <w:r>
              <w:t xml:space="preserve"> including EA-225 Information Standard</w:t>
            </w:r>
          </w:p>
          <w:p w14:paraId="0F25C08D" w14:textId="77777777" w:rsidR="004E37AA" w:rsidRPr="00943A30" w:rsidRDefault="004E37AA" w:rsidP="004E37AA">
            <w:pPr>
              <w:pStyle w:val="ListParagraph"/>
              <w:numPr>
                <w:ilvl w:val="2"/>
                <w:numId w:val="33"/>
              </w:numPr>
              <w:spacing w:line="278" w:lineRule="auto"/>
            </w:pPr>
            <w:r w:rsidRPr="00943A30">
              <w:t>Open data readiness</w:t>
            </w:r>
          </w:p>
          <w:p w14:paraId="36589F30" w14:textId="77777777" w:rsidR="004E37AA" w:rsidRPr="00943A30" w:rsidRDefault="004E37AA" w:rsidP="004E37AA">
            <w:pPr>
              <w:pStyle w:val="ListParagraph"/>
              <w:numPr>
                <w:ilvl w:val="2"/>
                <w:numId w:val="33"/>
              </w:numPr>
              <w:spacing w:line="278" w:lineRule="auto"/>
            </w:pPr>
            <w:r w:rsidRPr="00943A30">
              <w:t>AI and analytics suitability</w:t>
            </w:r>
          </w:p>
          <w:p w14:paraId="00DFD699" w14:textId="77777777" w:rsidR="004E37AA" w:rsidRPr="00943A30" w:rsidRDefault="004E37AA" w:rsidP="004E37AA">
            <w:pPr>
              <w:pStyle w:val="ListParagraph"/>
              <w:numPr>
                <w:ilvl w:val="2"/>
                <w:numId w:val="33"/>
              </w:numPr>
              <w:spacing w:line="278" w:lineRule="auto"/>
            </w:pPr>
            <w:r w:rsidRPr="00943A30">
              <w:t>Ethical and responsible data use</w:t>
            </w:r>
            <w:r>
              <w:t xml:space="preserve"> based on the Government Data Collection and Dissemination Practices Act and Virginia’s EO-30</w:t>
            </w:r>
          </w:p>
          <w:p w14:paraId="26385D1D" w14:textId="77777777" w:rsidR="004E37AA" w:rsidRPr="00943A30" w:rsidRDefault="004E37AA" w:rsidP="005F3C61">
            <w:pPr>
              <w:spacing w:line="278" w:lineRule="auto"/>
            </w:pPr>
          </w:p>
          <w:p w14:paraId="5B58D77C" w14:textId="77777777" w:rsidR="004E37AA" w:rsidRPr="00943A30" w:rsidRDefault="004E37AA" w:rsidP="005F3C61">
            <w:pPr>
              <w:spacing w:line="278" w:lineRule="auto"/>
            </w:pPr>
            <w:r w:rsidRPr="00943A30">
              <w:t>Identify:</w:t>
            </w:r>
          </w:p>
          <w:p w14:paraId="7A4F8CFE" w14:textId="77777777" w:rsidR="004E37AA" w:rsidRPr="00943A30" w:rsidRDefault="004E37AA" w:rsidP="004E37AA">
            <w:pPr>
              <w:pStyle w:val="ListParagraph"/>
              <w:numPr>
                <w:ilvl w:val="2"/>
                <w:numId w:val="34"/>
              </w:numPr>
              <w:spacing w:line="278" w:lineRule="auto"/>
            </w:pPr>
            <w:r w:rsidRPr="00943A30">
              <w:t>Gaps that would block AI or advanced analytics</w:t>
            </w:r>
          </w:p>
          <w:p w14:paraId="58E0E5CE" w14:textId="77777777" w:rsidR="004E37AA" w:rsidRPr="00943A30" w:rsidRDefault="004E37AA" w:rsidP="004E37AA">
            <w:pPr>
              <w:pStyle w:val="ListParagraph"/>
              <w:numPr>
                <w:ilvl w:val="2"/>
                <w:numId w:val="34"/>
              </w:numPr>
              <w:spacing w:line="278" w:lineRule="auto"/>
            </w:pPr>
            <w:r w:rsidRPr="00943A30">
              <w:t>Documentation or controls that are missing</w:t>
            </w:r>
          </w:p>
          <w:p w14:paraId="46DD01A7" w14:textId="77777777" w:rsidR="004E37AA" w:rsidRPr="00943A30" w:rsidRDefault="004E37AA" w:rsidP="004E37AA">
            <w:pPr>
              <w:pStyle w:val="ListParagraph"/>
              <w:numPr>
                <w:ilvl w:val="2"/>
                <w:numId w:val="34"/>
              </w:numPr>
              <w:spacing w:line="278" w:lineRule="auto"/>
            </w:pPr>
            <w:r w:rsidRPr="00943A30">
              <w:t>Quick wins vs long-term improvements</w:t>
            </w:r>
          </w:p>
          <w:p w14:paraId="27953A23" w14:textId="77777777" w:rsidR="004E37AA" w:rsidRPr="00943A30" w:rsidRDefault="004E37AA" w:rsidP="005F3C61">
            <w:pPr>
              <w:spacing w:line="278" w:lineRule="auto"/>
            </w:pPr>
          </w:p>
          <w:p w14:paraId="22E41BB8" w14:textId="77777777" w:rsidR="004E37AA" w:rsidRPr="00943A30" w:rsidRDefault="004E37AA" w:rsidP="005F3C61">
            <w:pPr>
              <w:spacing w:line="278" w:lineRule="auto"/>
            </w:pPr>
            <w:r w:rsidRPr="00943A30">
              <w:t>Present findings as a clear, prioritized checklist.</w:t>
            </w:r>
          </w:p>
          <w:p w14:paraId="240834DE" w14:textId="77777777" w:rsidR="004E37AA" w:rsidRDefault="004E37AA" w:rsidP="005F3C61">
            <w:pPr>
              <w:spacing w:line="278" w:lineRule="auto"/>
            </w:pPr>
          </w:p>
        </w:tc>
      </w:tr>
    </w:tbl>
    <w:p w14:paraId="73E4F839" w14:textId="77777777" w:rsidR="004E37AA" w:rsidRDefault="004E37AA" w:rsidP="004E37AA">
      <w:pPr>
        <w:spacing w:before="0" w:after="0" w:line="278" w:lineRule="auto"/>
      </w:pPr>
    </w:p>
    <w:p w14:paraId="32139B91" w14:textId="77777777" w:rsidR="004E37AA" w:rsidRPr="00943A30" w:rsidRDefault="004E37AA" w:rsidP="004E37AA">
      <w:pPr>
        <w:pStyle w:val="Heading2"/>
      </w:pPr>
      <w:r w:rsidRPr="00943A30">
        <w:t xml:space="preserve">7. CROSS-AGENCY INTEROPERABILITY PROMPT </w:t>
      </w:r>
    </w:p>
    <w:p w14:paraId="3543E311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4A8B17A9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086AD168" w14:textId="77777777" w:rsidR="004E37AA" w:rsidRPr="00943A30" w:rsidRDefault="004E37AA" w:rsidP="005F3C61">
            <w:pPr>
              <w:spacing w:line="278" w:lineRule="auto"/>
            </w:pPr>
            <w:r w:rsidRPr="00943A30">
              <w:lastRenderedPageBreak/>
              <w:t>Review the following table schema(s) and identify opportunities for cross-agency reuse and standardization.</w:t>
            </w:r>
          </w:p>
          <w:p w14:paraId="04F0282D" w14:textId="77777777" w:rsidR="004E37AA" w:rsidRPr="00943A30" w:rsidRDefault="004E37AA" w:rsidP="005F3C61">
            <w:pPr>
              <w:spacing w:line="278" w:lineRule="auto"/>
            </w:pPr>
          </w:p>
          <w:p w14:paraId="0C41EBF7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58061D40" w14:textId="77777777" w:rsidR="004E37AA" w:rsidRPr="00943A30" w:rsidRDefault="004E37AA" w:rsidP="005F3C61">
            <w:pPr>
              <w:spacing w:line="278" w:lineRule="auto"/>
            </w:pPr>
          </w:p>
          <w:p w14:paraId="7D9CF4C4" w14:textId="77777777" w:rsidR="004E37AA" w:rsidRPr="00943A30" w:rsidRDefault="004E37AA" w:rsidP="005F3C61">
            <w:pPr>
              <w:spacing w:line="278" w:lineRule="auto"/>
            </w:pPr>
            <w:r w:rsidRPr="00943A30">
              <w:t>Provide:</w:t>
            </w:r>
          </w:p>
          <w:p w14:paraId="0966FF37" w14:textId="77777777" w:rsidR="004E37AA" w:rsidRPr="00943A30" w:rsidRDefault="004E37AA" w:rsidP="004E37AA">
            <w:pPr>
              <w:pStyle w:val="ListParagraph"/>
              <w:numPr>
                <w:ilvl w:val="2"/>
                <w:numId w:val="35"/>
              </w:numPr>
              <w:spacing w:line="278" w:lineRule="auto"/>
            </w:pPr>
            <w:r w:rsidRPr="00943A30">
              <w:t>Columns that may represent common concepts (e.g., Person, Address, Case, Program)</w:t>
            </w:r>
          </w:p>
          <w:p w14:paraId="4F5985C5" w14:textId="77777777" w:rsidR="004E37AA" w:rsidRPr="00943A30" w:rsidRDefault="004E37AA" w:rsidP="004E37AA">
            <w:pPr>
              <w:pStyle w:val="ListParagraph"/>
              <w:numPr>
                <w:ilvl w:val="2"/>
                <w:numId w:val="35"/>
              </w:numPr>
              <w:spacing w:line="278" w:lineRule="auto"/>
            </w:pPr>
            <w:r w:rsidRPr="00943A30">
              <w:t>Suggested standard definitions</w:t>
            </w:r>
          </w:p>
          <w:p w14:paraId="386DB786" w14:textId="77777777" w:rsidR="004E37AA" w:rsidRPr="00943A30" w:rsidRDefault="004E37AA" w:rsidP="004E37AA">
            <w:pPr>
              <w:pStyle w:val="ListParagraph"/>
              <w:numPr>
                <w:ilvl w:val="2"/>
                <w:numId w:val="35"/>
              </w:numPr>
              <w:spacing w:line="278" w:lineRule="auto"/>
            </w:pPr>
            <w:r w:rsidRPr="00943A30">
              <w:t>Risks of inconsistent definitions across agencies</w:t>
            </w:r>
          </w:p>
          <w:p w14:paraId="64266B2A" w14:textId="77777777" w:rsidR="004E37AA" w:rsidRPr="00943A30" w:rsidRDefault="004E37AA" w:rsidP="004E37AA">
            <w:pPr>
              <w:pStyle w:val="ListParagraph"/>
              <w:numPr>
                <w:ilvl w:val="2"/>
                <w:numId w:val="35"/>
              </w:numPr>
              <w:spacing w:line="278" w:lineRule="auto"/>
            </w:pPr>
            <w:r w:rsidRPr="00943A30">
              <w:t>Recommendations for enterprise alignment</w:t>
            </w:r>
          </w:p>
          <w:p w14:paraId="30EA2225" w14:textId="77777777" w:rsidR="004E37AA" w:rsidRPr="00943A30" w:rsidRDefault="004E37AA" w:rsidP="005F3C61">
            <w:pPr>
              <w:spacing w:line="278" w:lineRule="auto"/>
            </w:pPr>
          </w:p>
          <w:p w14:paraId="212CB0E5" w14:textId="77777777" w:rsidR="004E37AA" w:rsidRDefault="004E37AA" w:rsidP="005F3C61">
            <w:pPr>
              <w:spacing w:line="278" w:lineRule="auto"/>
            </w:pPr>
            <w:r w:rsidRPr="00943A30">
              <w:t>Flag anything that could cause confusion or misinterpretation if shared.</w:t>
            </w:r>
          </w:p>
        </w:tc>
      </w:tr>
    </w:tbl>
    <w:p w14:paraId="55177966" w14:textId="77777777" w:rsidR="004E37AA" w:rsidRDefault="004E37AA" w:rsidP="004E37AA">
      <w:pPr>
        <w:spacing w:before="0" w:after="0" w:line="278" w:lineRule="auto"/>
      </w:pPr>
    </w:p>
    <w:p w14:paraId="00991114" w14:textId="77777777" w:rsidR="004E37AA" w:rsidRPr="00663E7A" w:rsidRDefault="004E37AA" w:rsidP="004E37AA">
      <w:pPr>
        <w:pStyle w:val="Heading2"/>
      </w:pPr>
      <w:r w:rsidRPr="00663E7A">
        <w:t>8. NIEM CORE MAPPING PROMPT (INTEROPERABILITY &amp; STANDARDIZATION)</w:t>
      </w:r>
    </w:p>
    <w:p w14:paraId="0B30E9A3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772C42DC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6E7FBC9F" w14:textId="77777777" w:rsidR="004E37AA" w:rsidRPr="00663E7A" w:rsidRDefault="004E37AA" w:rsidP="005F3C61">
            <w:pPr>
              <w:spacing w:line="278" w:lineRule="auto"/>
            </w:pPr>
            <w:r w:rsidRPr="00663E7A">
              <w:t>You are a data standards and interoperability expert with deep experience implementing NIEM Core in state government environments.</w:t>
            </w:r>
          </w:p>
          <w:p w14:paraId="35742420" w14:textId="77777777" w:rsidR="004E37AA" w:rsidRPr="00663E7A" w:rsidRDefault="004E37AA" w:rsidP="005F3C61">
            <w:pPr>
              <w:spacing w:line="278" w:lineRule="auto"/>
            </w:pPr>
          </w:p>
          <w:p w14:paraId="439AA156" w14:textId="77777777" w:rsidR="004E37AA" w:rsidRPr="00663E7A" w:rsidRDefault="004E37AA" w:rsidP="005F3C61">
            <w:pPr>
              <w:spacing w:line="278" w:lineRule="auto"/>
            </w:pPr>
            <w:r w:rsidRPr="00663E7A">
              <w:t>Using the following table schema(s), map agency-specific data elements to NIEM Core components where appropriate.</w:t>
            </w:r>
          </w:p>
          <w:p w14:paraId="1E2C458C" w14:textId="77777777" w:rsidR="004E37AA" w:rsidRPr="00663E7A" w:rsidRDefault="004E37AA" w:rsidP="005F3C61">
            <w:pPr>
              <w:spacing w:line="278" w:lineRule="auto"/>
            </w:pPr>
            <w:r w:rsidRPr="00663E7A">
              <w:t>&lt;&lt;INSERT TABLE SCHEMA(S) HERE&gt;&gt;</w:t>
            </w:r>
          </w:p>
          <w:p w14:paraId="2374D584" w14:textId="77777777" w:rsidR="004E37AA" w:rsidRDefault="004E37AA" w:rsidP="005F3C61">
            <w:pPr>
              <w:spacing w:line="278" w:lineRule="auto"/>
            </w:pPr>
          </w:p>
          <w:p w14:paraId="542FF1A2" w14:textId="77777777" w:rsidR="004E37AA" w:rsidRPr="00663E7A" w:rsidRDefault="004E37AA" w:rsidP="005F3C61">
            <w:pPr>
              <w:spacing w:line="278" w:lineRule="auto"/>
            </w:pPr>
            <w:r w:rsidRPr="00663E7A">
              <w:t>For each table and column, provide:</w:t>
            </w:r>
          </w:p>
          <w:p w14:paraId="4E55B508" w14:textId="77777777" w:rsidR="004E37AA" w:rsidRPr="00663E7A" w:rsidRDefault="004E37AA" w:rsidP="004E37AA">
            <w:pPr>
              <w:pStyle w:val="ListParagraph"/>
              <w:numPr>
                <w:ilvl w:val="2"/>
                <w:numId w:val="39"/>
              </w:numPr>
              <w:spacing w:line="278" w:lineRule="auto"/>
            </w:pPr>
            <w:r w:rsidRPr="00663E7A">
              <w:t>Recommended NIEM Core class or element name</w:t>
            </w:r>
          </w:p>
          <w:p w14:paraId="490EE44C" w14:textId="77777777" w:rsidR="004E37AA" w:rsidRPr="00663E7A" w:rsidRDefault="004E37AA" w:rsidP="004E37AA">
            <w:pPr>
              <w:pStyle w:val="ListParagraph"/>
              <w:numPr>
                <w:ilvl w:val="2"/>
                <w:numId w:val="39"/>
              </w:numPr>
              <w:spacing w:line="278" w:lineRule="auto"/>
            </w:pPr>
            <w:r w:rsidRPr="00663E7A">
              <w:t xml:space="preserve">NIEM namespace (e.g., </w:t>
            </w:r>
            <w:proofErr w:type="spellStart"/>
            <w:r w:rsidRPr="00663E7A">
              <w:t>nc</w:t>
            </w:r>
            <w:proofErr w:type="spellEnd"/>
            <w:r w:rsidRPr="00663E7A">
              <w:t>, person, location, structures)</w:t>
            </w:r>
          </w:p>
          <w:p w14:paraId="5B592321" w14:textId="77777777" w:rsidR="004E37AA" w:rsidRPr="00663E7A" w:rsidRDefault="004E37AA" w:rsidP="004E37AA">
            <w:pPr>
              <w:pStyle w:val="ListParagraph"/>
              <w:numPr>
                <w:ilvl w:val="2"/>
                <w:numId w:val="39"/>
              </w:numPr>
              <w:spacing w:line="278" w:lineRule="auto"/>
            </w:pPr>
            <w:r w:rsidRPr="00663E7A">
              <w:t>Mapping confidence level (High / Medium / Low)</w:t>
            </w:r>
          </w:p>
          <w:p w14:paraId="05A59BEF" w14:textId="77777777" w:rsidR="004E37AA" w:rsidRPr="00663E7A" w:rsidRDefault="004E37AA" w:rsidP="004E37AA">
            <w:pPr>
              <w:pStyle w:val="ListParagraph"/>
              <w:numPr>
                <w:ilvl w:val="2"/>
                <w:numId w:val="39"/>
              </w:numPr>
              <w:spacing w:line="278" w:lineRule="auto"/>
            </w:pPr>
            <w:r w:rsidRPr="00663E7A">
              <w:t>Mapping type (Exact match, Close match, Requires extension, No appropriate NIEM element)</w:t>
            </w:r>
          </w:p>
          <w:p w14:paraId="3D5BC55D" w14:textId="77777777" w:rsidR="004E37AA" w:rsidRPr="00663E7A" w:rsidRDefault="004E37AA" w:rsidP="004E37AA">
            <w:pPr>
              <w:pStyle w:val="ListParagraph"/>
              <w:numPr>
                <w:ilvl w:val="2"/>
                <w:numId w:val="39"/>
              </w:numPr>
              <w:spacing w:line="278" w:lineRule="auto"/>
            </w:pPr>
            <w:r w:rsidRPr="00663E7A">
              <w:t>Rationale for the mapping decision</w:t>
            </w:r>
          </w:p>
          <w:p w14:paraId="04AF5AB4" w14:textId="77777777" w:rsidR="004E37AA" w:rsidRPr="00663E7A" w:rsidRDefault="004E37AA" w:rsidP="005F3C61">
            <w:pPr>
              <w:spacing w:line="278" w:lineRule="auto"/>
            </w:pPr>
          </w:p>
          <w:p w14:paraId="56375DAB" w14:textId="77777777" w:rsidR="004E37AA" w:rsidRPr="00663E7A" w:rsidRDefault="004E37AA" w:rsidP="005F3C61">
            <w:pPr>
              <w:spacing w:line="278" w:lineRule="auto"/>
            </w:pPr>
            <w:r w:rsidRPr="00663E7A">
              <w:t>Also include:</w:t>
            </w:r>
          </w:p>
          <w:p w14:paraId="25113E64" w14:textId="77777777" w:rsidR="004E37AA" w:rsidRPr="00663E7A" w:rsidRDefault="004E37AA" w:rsidP="004E37AA">
            <w:pPr>
              <w:pStyle w:val="ListParagraph"/>
              <w:numPr>
                <w:ilvl w:val="2"/>
                <w:numId w:val="38"/>
              </w:numPr>
              <w:spacing w:line="278" w:lineRule="auto"/>
            </w:pPr>
            <w:r w:rsidRPr="00663E7A">
              <w:lastRenderedPageBreak/>
              <w:t>Columns that should NOT be mapped to NIEM Core and why</w:t>
            </w:r>
          </w:p>
          <w:p w14:paraId="219350EE" w14:textId="77777777" w:rsidR="004E37AA" w:rsidRPr="00663E7A" w:rsidRDefault="004E37AA" w:rsidP="004E37AA">
            <w:pPr>
              <w:pStyle w:val="ListParagraph"/>
              <w:numPr>
                <w:ilvl w:val="2"/>
                <w:numId w:val="38"/>
              </w:numPr>
              <w:spacing w:line="278" w:lineRule="auto"/>
            </w:pPr>
            <w:r w:rsidRPr="00663E7A">
              <w:t>Fields that may require a NIEM extension and suggested extension names</w:t>
            </w:r>
          </w:p>
          <w:p w14:paraId="2B9482B2" w14:textId="77777777" w:rsidR="004E37AA" w:rsidRPr="00663E7A" w:rsidRDefault="004E37AA" w:rsidP="004E37AA">
            <w:pPr>
              <w:pStyle w:val="ListParagraph"/>
              <w:numPr>
                <w:ilvl w:val="2"/>
                <w:numId w:val="38"/>
              </w:numPr>
              <w:spacing w:line="278" w:lineRule="auto"/>
            </w:pPr>
            <w:r w:rsidRPr="00663E7A">
              <w:t>Any semantic ambiguities or conflicts with NIEM definitions</w:t>
            </w:r>
          </w:p>
          <w:p w14:paraId="7B669E08" w14:textId="77777777" w:rsidR="004E37AA" w:rsidRPr="00663E7A" w:rsidRDefault="004E37AA" w:rsidP="004E37AA">
            <w:pPr>
              <w:pStyle w:val="ListParagraph"/>
              <w:numPr>
                <w:ilvl w:val="2"/>
                <w:numId w:val="38"/>
              </w:numPr>
              <w:spacing w:line="278" w:lineRule="auto"/>
            </w:pPr>
            <w:r w:rsidRPr="00663E7A">
              <w:t>Risks of incorrect mapping for data sharing or analytics</w:t>
            </w:r>
          </w:p>
          <w:p w14:paraId="2AC9A207" w14:textId="77777777" w:rsidR="004E37AA" w:rsidRPr="00663E7A" w:rsidRDefault="004E37AA" w:rsidP="005F3C61">
            <w:pPr>
              <w:spacing w:line="278" w:lineRule="auto"/>
            </w:pPr>
          </w:p>
          <w:p w14:paraId="1459A99B" w14:textId="77777777" w:rsidR="004E37AA" w:rsidRPr="00663E7A" w:rsidRDefault="004E37AA" w:rsidP="005F3C61">
            <w:pPr>
              <w:spacing w:line="278" w:lineRule="auto"/>
            </w:pPr>
            <w:r w:rsidRPr="00663E7A">
              <w:t>Rules:</w:t>
            </w:r>
          </w:p>
          <w:p w14:paraId="4ECC6896" w14:textId="77777777" w:rsidR="004E37AA" w:rsidRPr="00663E7A" w:rsidRDefault="004E37AA" w:rsidP="004E37AA">
            <w:pPr>
              <w:pStyle w:val="ListParagraph"/>
              <w:numPr>
                <w:ilvl w:val="2"/>
                <w:numId w:val="37"/>
              </w:numPr>
              <w:spacing w:line="278" w:lineRule="auto"/>
            </w:pPr>
            <w:r w:rsidRPr="00663E7A">
              <w:t>Do NOT force a NIEM mapping where none exists</w:t>
            </w:r>
          </w:p>
          <w:p w14:paraId="12D53510" w14:textId="77777777" w:rsidR="004E37AA" w:rsidRPr="00663E7A" w:rsidRDefault="004E37AA" w:rsidP="004E37AA">
            <w:pPr>
              <w:pStyle w:val="ListParagraph"/>
              <w:numPr>
                <w:ilvl w:val="2"/>
                <w:numId w:val="37"/>
              </w:numPr>
              <w:spacing w:line="278" w:lineRule="auto"/>
            </w:pPr>
            <w:r w:rsidRPr="00663E7A">
              <w:t>Prefer semantic accuracy over convenience</w:t>
            </w:r>
          </w:p>
          <w:p w14:paraId="18614FE0" w14:textId="77777777" w:rsidR="004E37AA" w:rsidRPr="00663E7A" w:rsidRDefault="004E37AA" w:rsidP="004E37AA">
            <w:pPr>
              <w:pStyle w:val="ListParagraph"/>
              <w:numPr>
                <w:ilvl w:val="2"/>
                <w:numId w:val="37"/>
              </w:numPr>
              <w:spacing w:line="278" w:lineRule="auto"/>
            </w:pPr>
            <w:r w:rsidRPr="00663E7A">
              <w:t>Clearly flag all assumptions</w:t>
            </w:r>
          </w:p>
          <w:p w14:paraId="68420C87" w14:textId="77777777" w:rsidR="004E37AA" w:rsidRPr="00663E7A" w:rsidRDefault="004E37AA" w:rsidP="004E37AA">
            <w:pPr>
              <w:pStyle w:val="ListParagraph"/>
              <w:numPr>
                <w:ilvl w:val="2"/>
                <w:numId w:val="37"/>
              </w:numPr>
              <w:spacing w:line="278" w:lineRule="auto"/>
            </w:pPr>
            <w:r w:rsidRPr="00663E7A">
              <w:t>Recommend validation steps with NIEM documentation or governance bodies</w:t>
            </w:r>
          </w:p>
          <w:p w14:paraId="48E7942C" w14:textId="77777777" w:rsidR="004E37AA" w:rsidRDefault="004E37AA" w:rsidP="005F3C61">
            <w:pPr>
              <w:spacing w:line="278" w:lineRule="auto"/>
            </w:pPr>
          </w:p>
        </w:tc>
      </w:tr>
    </w:tbl>
    <w:p w14:paraId="780DDAD2" w14:textId="77777777" w:rsidR="004E37AA" w:rsidRDefault="004E37AA" w:rsidP="004E37AA">
      <w:pPr>
        <w:spacing w:after="0" w:line="278" w:lineRule="auto"/>
      </w:pPr>
    </w:p>
    <w:p w14:paraId="46908F84" w14:textId="77777777" w:rsidR="004E37AA" w:rsidRPr="00663E7A" w:rsidRDefault="004E37AA" w:rsidP="004E37AA">
      <w:pPr>
        <w:pStyle w:val="Heading2"/>
      </w:pPr>
      <w:r w:rsidRPr="00663E7A">
        <w:t>9. NIEM READINESS &amp; INTEROPERABILITY ASSESSMENT PROMPT</w:t>
      </w:r>
    </w:p>
    <w:p w14:paraId="32DEA414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235E1BC3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2249670A" w14:textId="77777777" w:rsidR="004E37AA" w:rsidRPr="00663E7A" w:rsidRDefault="004E37AA" w:rsidP="005F3C61">
            <w:pPr>
              <w:spacing w:line="278" w:lineRule="auto"/>
            </w:pPr>
            <w:r w:rsidRPr="00663E7A">
              <w:t>Based on the NIEM Core mappings for the following schema(s), assess the dataset’s readiness for NIEM-based information exchange.</w:t>
            </w:r>
          </w:p>
          <w:p w14:paraId="7502A0F4" w14:textId="77777777" w:rsidR="004E37AA" w:rsidRPr="00663E7A" w:rsidRDefault="004E37AA" w:rsidP="005F3C61">
            <w:pPr>
              <w:spacing w:line="278" w:lineRule="auto"/>
            </w:pPr>
          </w:p>
          <w:p w14:paraId="00E5A4EF" w14:textId="77777777" w:rsidR="004E37AA" w:rsidRPr="00663E7A" w:rsidRDefault="004E37AA" w:rsidP="005F3C61">
            <w:pPr>
              <w:spacing w:line="278" w:lineRule="auto"/>
            </w:pPr>
            <w:r w:rsidRPr="00663E7A">
              <w:t>&lt;&lt;INSERT TABLE SCHEMA(S) HERE&gt;&gt;</w:t>
            </w:r>
          </w:p>
          <w:p w14:paraId="04F514B5" w14:textId="77777777" w:rsidR="004E37AA" w:rsidRPr="00663E7A" w:rsidRDefault="004E37AA" w:rsidP="005F3C61">
            <w:pPr>
              <w:spacing w:line="278" w:lineRule="auto"/>
            </w:pPr>
          </w:p>
          <w:p w14:paraId="492819DA" w14:textId="77777777" w:rsidR="004E37AA" w:rsidRPr="00663E7A" w:rsidRDefault="004E37AA" w:rsidP="005F3C61">
            <w:pPr>
              <w:spacing w:line="278" w:lineRule="auto"/>
            </w:pPr>
            <w:r w:rsidRPr="00663E7A">
              <w:t>Provide:</w:t>
            </w:r>
          </w:p>
          <w:p w14:paraId="2274AB14" w14:textId="77777777" w:rsidR="004E37AA" w:rsidRPr="00663E7A" w:rsidRDefault="004E37AA" w:rsidP="004E37AA">
            <w:pPr>
              <w:pStyle w:val="ListParagraph"/>
              <w:numPr>
                <w:ilvl w:val="2"/>
                <w:numId w:val="40"/>
              </w:numPr>
              <w:spacing w:line="278" w:lineRule="auto"/>
            </w:pPr>
            <w:proofErr w:type="gramStart"/>
            <w:r w:rsidRPr="00663E7A">
              <w:t>Overall</w:t>
            </w:r>
            <w:proofErr w:type="gramEnd"/>
            <w:r w:rsidRPr="00663E7A">
              <w:t xml:space="preserve"> NIEM readiness rating (High / Medium / Low)</w:t>
            </w:r>
          </w:p>
          <w:p w14:paraId="70D3E18C" w14:textId="77777777" w:rsidR="004E37AA" w:rsidRPr="00663E7A" w:rsidRDefault="004E37AA" w:rsidP="004E37AA">
            <w:pPr>
              <w:pStyle w:val="ListParagraph"/>
              <w:numPr>
                <w:ilvl w:val="2"/>
                <w:numId w:val="40"/>
              </w:numPr>
              <w:spacing w:line="278" w:lineRule="auto"/>
            </w:pPr>
            <w:r w:rsidRPr="00663E7A">
              <w:t>Strengths supporting NIEM adoption</w:t>
            </w:r>
          </w:p>
          <w:p w14:paraId="0B80BC69" w14:textId="77777777" w:rsidR="004E37AA" w:rsidRPr="00663E7A" w:rsidRDefault="004E37AA" w:rsidP="004E37AA">
            <w:pPr>
              <w:pStyle w:val="ListParagraph"/>
              <w:numPr>
                <w:ilvl w:val="2"/>
                <w:numId w:val="40"/>
              </w:numPr>
              <w:spacing w:line="278" w:lineRule="auto"/>
            </w:pPr>
            <w:r w:rsidRPr="00663E7A">
              <w:t>Gaps requiring remediation</w:t>
            </w:r>
          </w:p>
          <w:p w14:paraId="64C8C80E" w14:textId="77777777" w:rsidR="004E37AA" w:rsidRPr="00663E7A" w:rsidRDefault="004E37AA" w:rsidP="004E37AA">
            <w:pPr>
              <w:pStyle w:val="ListParagraph"/>
              <w:numPr>
                <w:ilvl w:val="2"/>
                <w:numId w:val="40"/>
              </w:numPr>
              <w:spacing w:line="278" w:lineRule="auto"/>
            </w:pPr>
            <w:r w:rsidRPr="00663E7A">
              <w:t>Recommended sequencing (what to fix first)</w:t>
            </w:r>
          </w:p>
          <w:p w14:paraId="05AFBEF8" w14:textId="77777777" w:rsidR="004E37AA" w:rsidRPr="00663E7A" w:rsidRDefault="004E37AA" w:rsidP="004E37AA">
            <w:pPr>
              <w:pStyle w:val="ListParagraph"/>
              <w:numPr>
                <w:ilvl w:val="2"/>
                <w:numId w:val="40"/>
              </w:numPr>
              <w:spacing w:line="278" w:lineRule="auto"/>
            </w:pPr>
            <w:r w:rsidRPr="00663E7A">
              <w:t>Governance decisions required before external sharing</w:t>
            </w:r>
          </w:p>
          <w:p w14:paraId="423DE990" w14:textId="77777777" w:rsidR="004E37AA" w:rsidRPr="00663E7A" w:rsidRDefault="004E37AA" w:rsidP="005F3C61">
            <w:pPr>
              <w:spacing w:line="278" w:lineRule="auto"/>
            </w:pPr>
          </w:p>
          <w:p w14:paraId="5C361F5D" w14:textId="77777777" w:rsidR="004E37AA" w:rsidRDefault="004E37AA" w:rsidP="005F3C61">
            <w:pPr>
              <w:spacing w:line="278" w:lineRule="auto"/>
            </w:pPr>
            <w:r w:rsidRPr="00663E7A">
              <w:t>Present results in a concise, executive-friendly summary.</w:t>
            </w:r>
          </w:p>
        </w:tc>
      </w:tr>
    </w:tbl>
    <w:p w14:paraId="6C5BCDAC" w14:textId="77777777" w:rsidR="004E37AA" w:rsidRDefault="004E37AA" w:rsidP="004E37AA">
      <w:pPr>
        <w:spacing w:after="0" w:line="278" w:lineRule="auto"/>
      </w:pPr>
    </w:p>
    <w:p w14:paraId="18EE246A" w14:textId="77777777" w:rsidR="004E37AA" w:rsidRDefault="004E37AA" w:rsidP="004E37AA">
      <w:pPr>
        <w:pStyle w:val="Heading2"/>
      </w:pPr>
      <w:r>
        <w:t>10. DATA LINEAGE &amp; FLOW DOCUMENTATION PROMPT</w:t>
      </w:r>
    </w:p>
    <w:p w14:paraId="02F7C3C3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lastRenderedPageBreak/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1B5FF3D5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761DCDBA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Using the following table schema(s) and system information, document the data lineage and flow.</w:t>
            </w:r>
          </w:p>
          <w:p w14:paraId="706A5A1F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3B104A47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TABLE SCHEMA(S) AND SYSTEM CONTEXT&gt;&gt;</w:t>
            </w:r>
          </w:p>
          <w:p w14:paraId="7AFE58BC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0A9F276D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For each dataset, provide:</w:t>
            </w:r>
          </w:p>
          <w:p w14:paraId="16B82F48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r>
              <w:t>Source system(s) and origin point</w:t>
            </w:r>
          </w:p>
          <w:p w14:paraId="32FA96DA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r>
              <w:t>Transformation steps applied</w:t>
            </w:r>
          </w:p>
          <w:p w14:paraId="5279FDCA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r>
              <w:t>Intermediate storage or processing locations</w:t>
            </w:r>
          </w:p>
          <w:p w14:paraId="2D0A0AFF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r>
              <w:t>Destination systems or consumers</w:t>
            </w:r>
          </w:p>
          <w:p w14:paraId="75549F97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r>
              <w:t>Data movement frequency and triggers</w:t>
            </w:r>
          </w:p>
          <w:p w14:paraId="4A7B6495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r>
              <w:t>Dependencies on other datasets</w:t>
            </w:r>
          </w:p>
          <w:p w14:paraId="7ACE845D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proofErr w:type="gramStart"/>
            <w:r>
              <w:t>Known</w:t>
            </w:r>
            <w:proofErr w:type="gramEnd"/>
            <w:r>
              <w:t xml:space="preserve"> data quality controls in the pipeline</w:t>
            </w:r>
          </w:p>
          <w:p w14:paraId="5FB8D4A0" w14:textId="77777777" w:rsidR="004E37AA" w:rsidRDefault="004E37AA" w:rsidP="004E37AA">
            <w:pPr>
              <w:pStyle w:val="ListBullet"/>
              <w:numPr>
                <w:ilvl w:val="1"/>
                <w:numId w:val="42"/>
              </w:numPr>
            </w:pPr>
            <w:r>
              <w:t>Break points where data quality may degrade</w:t>
            </w:r>
          </w:p>
          <w:p w14:paraId="50C1ED3E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3AB74BAD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Highlight:</w:t>
            </w:r>
          </w:p>
          <w:p w14:paraId="24DEF1C2" w14:textId="77777777" w:rsidR="004E37AA" w:rsidRDefault="004E37AA" w:rsidP="004E37AA">
            <w:pPr>
              <w:pStyle w:val="ListBullet"/>
              <w:numPr>
                <w:ilvl w:val="1"/>
                <w:numId w:val="43"/>
              </w:numPr>
            </w:pPr>
            <w:r>
              <w:t>Critical failure points</w:t>
            </w:r>
          </w:p>
          <w:p w14:paraId="17ED6503" w14:textId="77777777" w:rsidR="004E37AA" w:rsidRDefault="004E37AA" w:rsidP="004E37AA">
            <w:pPr>
              <w:pStyle w:val="ListBullet"/>
              <w:numPr>
                <w:ilvl w:val="1"/>
                <w:numId w:val="43"/>
              </w:numPr>
            </w:pPr>
            <w:r>
              <w:t>Manual intervention steps</w:t>
            </w:r>
          </w:p>
          <w:p w14:paraId="0948ED26" w14:textId="77777777" w:rsidR="004E37AA" w:rsidRDefault="004E37AA" w:rsidP="004E37AA">
            <w:pPr>
              <w:pStyle w:val="ListBullet"/>
              <w:numPr>
                <w:ilvl w:val="1"/>
                <w:numId w:val="43"/>
              </w:numPr>
            </w:pPr>
            <w:r>
              <w:t>Transformation logic that needs documentation</w:t>
            </w:r>
          </w:p>
          <w:p w14:paraId="4DBE821A" w14:textId="77777777" w:rsidR="004E37AA" w:rsidRDefault="004E37AA" w:rsidP="004E37AA">
            <w:pPr>
              <w:pStyle w:val="ListBullet"/>
              <w:numPr>
                <w:ilvl w:val="1"/>
                <w:numId w:val="43"/>
              </w:numPr>
            </w:pPr>
            <w:r>
              <w:t>Opportunities for automation or improvement</w:t>
            </w:r>
          </w:p>
          <w:p w14:paraId="2091FB3C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B19ED59" w14:textId="77777777" w:rsidR="004E37AA" w:rsidRDefault="004E37AA" w:rsidP="004E37AA">
      <w:pPr>
        <w:pStyle w:val="ListBullet"/>
        <w:numPr>
          <w:ilvl w:val="0"/>
          <w:numId w:val="0"/>
        </w:numPr>
      </w:pPr>
    </w:p>
    <w:p w14:paraId="3CB3474C" w14:textId="77777777" w:rsidR="004E37AA" w:rsidRDefault="004E37AA" w:rsidP="004E37AA">
      <w:pPr>
        <w:pStyle w:val="Heading2"/>
      </w:pPr>
      <w:r>
        <w:t>11. DATA SHARING AGREEMENT REQUIREMENTS PROMPT</w:t>
      </w:r>
    </w:p>
    <w:p w14:paraId="44C311E4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51E5CE07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0A922528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Review the following dataset schema(s) to identify requirements for a formal data sharing agreement.</w:t>
            </w:r>
          </w:p>
          <w:p w14:paraId="23A83464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06EEB766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TABLE SCHEMA(S) HERE&gt;&gt;</w:t>
            </w:r>
          </w:p>
          <w:p w14:paraId="0EFE7A15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539E29AE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Provide:</w:t>
            </w:r>
          </w:p>
          <w:p w14:paraId="75B1DEEF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t>Required legal and compliance provisions</w:t>
            </w:r>
          </w:p>
          <w:p w14:paraId="43C27827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t>Technical security controls needed</w:t>
            </w:r>
          </w:p>
          <w:p w14:paraId="1688376D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t>Data minimization opportunities</w:t>
            </w:r>
          </w:p>
          <w:p w14:paraId="02C3207A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lastRenderedPageBreak/>
              <w:t>Permitted and prohibited uses</w:t>
            </w:r>
          </w:p>
          <w:p w14:paraId="12C18D90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t>Re-disclosure restrictions</w:t>
            </w:r>
          </w:p>
          <w:p w14:paraId="26608B5B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t>Breach notification requirements</w:t>
            </w:r>
          </w:p>
          <w:p w14:paraId="60CEFBD2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t>Audit and monitoring provisions</w:t>
            </w:r>
          </w:p>
          <w:p w14:paraId="7F9F985A" w14:textId="77777777" w:rsidR="004E37AA" w:rsidRDefault="004E37AA" w:rsidP="004E37AA">
            <w:pPr>
              <w:pStyle w:val="ListBullet"/>
              <w:numPr>
                <w:ilvl w:val="1"/>
                <w:numId w:val="44"/>
              </w:numPr>
            </w:pPr>
            <w:r>
              <w:t>Data refresh/update obligations</w:t>
            </w:r>
          </w:p>
          <w:p w14:paraId="28A4B892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524986E4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Flag any statutory barriers to sharing.</w:t>
            </w:r>
          </w:p>
          <w:p w14:paraId="69C8A81A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781DC18D" w14:textId="77777777" w:rsidR="004E37AA" w:rsidRDefault="004E37AA" w:rsidP="004E37AA">
      <w:pPr>
        <w:pStyle w:val="ListBullet"/>
        <w:numPr>
          <w:ilvl w:val="0"/>
          <w:numId w:val="0"/>
        </w:numPr>
      </w:pPr>
      <w:r>
        <w:lastRenderedPageBreak/>
        <w:t> </w:t>
      </w:r>
    </w:p>
    <w:p w14:paraId="2897245A" w14:textId="77777777" w:rsidR="004E37AA" w:rsidRDefault="004E37AA" w:rsidP="004E37AA">
      <w:pPr>
        <w:pStyle w:val="Heading2"/>
      </w:pPr>
      <w:r>
        <w:t>12. MASTER DATA MANAGEMENT (MDM) OPPORTUNITY ASSESSMENT PROMPT</w:t>
      </w:r>
    </w:p>
    <w:p w14:paraId="495A5A59" w14:textId="77777777" w:rsidR="004E37AA" w:rsidRPr="00371A97" w:rsidRDefault="004E37AA" w:rsidP="004E37AA">
      <w:pPr>
        <w:rPr>
          <w:i/>
          <w:iCs/>
        </w:rPr>
      </w:pPr>
      <w:bookmarkStart w:id="0" w:name="_Hlk221625606"/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70167A1F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bookmarkEnd w:id="0"/>
          <w:p w14:paraId="2A48F761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Analyze the following schema(s) to identify master data management opportunities.</w:t>
            </w:r>
          </w:p>
          <w:p w14:paraId="4C46FF0E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5AB3AC7A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TABLE SCHEMA(S) HERE&gt;&gt;</w:t>
            </w:r>
          </w:p>
          <w:p w14:paraId="39ECAFD8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4822BE0C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Identify:</w:t>
            </w:r>
          </w:p>
          <w:p w14:paraId="77E19E42" w14:textId="77777777" w:rsidR="004E37AA" w:rsidRDefault="004E37AA" w:rsidP="004E37AA">
            <w:pPr>
              <w:pStyle w:val="ListBullet"/>
              <w:numPr>
                <w:ilvl w:val="1"/>
                <w:numId w:val="45"/>
              </w:numPr>
            </w:pPr>
            <w:r>
              <w:t>Potential master data domains (Person, Organization, Location, etc.)</w:t>
            </w:r>
          </w:p>
          <w:p w14:paraId="25814A41" w14:textId="77777777" w:rsidR="004E37AA" w:rsidRDefault="004E37AA" w:rsidP="004E37AA">
            <w:pPr>
              <w:pStyle w:val="ListBullet"/>
              <w:numPr>
                <w:ilvl w:val="1"/>
                <w:numId w:val="45"/>
              </w:numPr>
            </w:pPr>
            <w:r>
              <w:t>Duplicate or redundant data elements across systems</w:t>
            </w:r>
          </w:p>
          <w:p w14:paraId="6C0A7840" w14:textId="77777777" w:rsidR="004E37AA" w:rsidRDefault="004E37AA" w:rsidP="004E37AA">
            <w:pPr>
              <w:pStyle w:val="ListBullet"/>
              <w:numPr>
                <w:ilvl w:val="1"/>
                <w:numId w:val="45"/>
              </w:numPr>
            </w:pPr>
            <w:r>
              <w:t>Recommended golden record attributes</w:t>
            </w:r>
          </w:p>
          <w:p w14:paraId="68B42AE1" w14:textId="77777777" w:rsidR="004E37AA" w:rsidRDefault="004E37AA" w:rsidP="004E37AA">
            <w:pPr>
              <w:pStyle w:val="ListBullet"/>
              <w:numPr>
                <w:ilvl w:val="1"/>
                <w:numId w:val="45"/>
              </w:numPr>
            </w:pPr>
            <w:r>
              <w:t>Data quality prerequisites for MDM</w:t>
            </w:r>
          </w:p>
          <w:p w14:paraId="62DDEED9" w14:textId="77777777" w:rsidR="004E37AA" w:rsidRDefault="004E37AA" w:rsidP="004E37AA">
            <w:pPr>
              <w:pStyle w:val="ListBullet"/>
              <w:numPr>
                <w:ilvl w:val="1"/>
                <w:numId w:val="45"/>
              </w:numPr>
            </w:pPr>
            <w:r>
              <w:t>Suggested matching/linking strategies</w:t>
            </w:r>
          </w:p>
          <w:p w14:paraId="7720F75C" w14:textId="77777777" w:rsidR="004E37AA" w:rsidRDefault="004E37AA" w:rsidP="004E37AA">
            <w:pPr>
              <w:pStyle w:val="ListBullet"/>
              <w:numPr>
                <w:ilvl w:val="1"/>
                <w:numId w:val="45"/>
              </w:numPr>
            </w:pPr>
            <w:r>
              <w:t>Governance requirements for master data</w:t>
            </w:r>
          </w:p>
          <w:p w14:paraId="46BE8047" w14:textId="77777777" w:rsidR="004E37AA" w:rsidRDefault="004E37AA" w:rsidP="004E37AA">
            <w:pPr>
              <w:pStyle w:val="ListBullet"/>
              <w:numPr>
                <w:ilvl w:val="1"/>
                <w:numId w:val="45"/>
              </w:numPr>
            </w:pPr>
            <w:r>
              <w:t>Quick wins vs. enterprise-scale MDM initiatives</w:t>
            </w:r>
          </w:p>
          <w:p w14:paraId="154C0760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20C3B0B7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Present findings with implementation complexity estimates.</w:t>
            </w:r>
          </w:p>
          <w:p w14:paraId="0E5F10DC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2957EBED" w14:textId="77777777" w:rsidR="004E37AA" w:rsidRDefault="004E37AA" w:rsidP="004E37AA">
      <w:pPr>
        <w:pStyle w:val="ListBullet"/>
        <w:numPr>
          <w:ilvl w:val="0"/>
          <w:numId w:val="0"/>
        </w:numPr>
      </w:pPr>
      <w:r>
        <w:t> </w:t>
      </w:r>
    </w:p>
    <w:p w14:paraId="2D02B5E5" w14:textId="77777777" w:rsidR="004E37AA" w:rsidRDefault="004E37AA" w:rsidP="004E37AA">
      <w:pPr>
        <w:pStyle w:val="Heading2"/>
      </w:pPr>
      <w:r>
        <w:t>13. DATA ARCHIVAL &amp; RETENTION STRATEGY PROMPT</w:t>
      </w:r>
    </w:p>
    <w:p w14:paraId="5C08E104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7E1D01DD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5BAD3396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Based on the following schema(s), recommend a data archival and retention strategy based on the Library of Virginia’s retention schedules.</w:t>
            </w:r>
          </w:p>
          <w:p w14:paraId="1EA0F93B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208609F4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TABLE SCHEMA(S) HERE&gt;&gt;</w:t>
            </w:r>
          </w:p>
          <w:p w14:paraId="51388DFC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01ABED2B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Provide:</w:t>
            </w:r>
          </w:p>
          <w:p w14:paraId="3BB63E52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Recommended retention periods by table/category</w:t>
            </w:r>
          </w:p>
          <w:p w14:paraId="5981B65E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Legal or regulatory retention drivers</w:t>
            </w:r>
          </w:p>
          <w:p w14:paraId="603E182D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Business value retention drivers</w:t>
            </w:r>
          </w:p>
          <w:p w14:paraId="493262FE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Archival triggers and methods</w:t>
            </w:r>
          </w:p>
          <w:p w14:paraId="2D0C92A6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Active vs. archived access patterns</w:t>
            </w:r>
          </w:p>
          <w:p w14:paraId="5662C51E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Storage cost optimization opportunities</w:t>
            </w:r>
          </w:p>
          <w:p w14:paraId="2630EF6F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Deletion/destruction protocols</w:t>
            </w:r>
          </w:p>
          <w:p w14:paraId="3E5E3F81" w14:textId="77777777" w:rsidR="004E37AA" w:rsidRDefault="004E37AA" w:rsidP="004E37AA">
            <w:pPr>
              <w:pStyle w:val="ListBullet"/>
              <w:numPr>
                <w:ilvl w:val="1"/>
                <w:numId w:val="46"/>
              </w:numPr>
            </w:pPr>
            <w:r>
              <w:t>Exception handling for legal holds</w:t>
            </w:r>
          </w:p>
          <w:p w14:paraId="40B70AF6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492C43B4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Consider both compliance obligations and operational needs.</w:t>
            </w:r>
          </w:p>
          <w:p w14:paraId="422E1D0B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39DD7771" w14:textId="77777777" w:rsidR="004E37AA" w:rsidRDefault="004E37AA" w:rsidP="004E37AA">
      <w:pPr>
        <w:pStyle w:val="ListBullet"/>
        <w:numPr>
          <w:ilvl w:val="0"/>
          <w:numId w:val="0"/>
        </w:numPr>
      </w:pPr>
      <w:r>
        <w:lastRenderedPageBreak/>
        <w:t> </w:t>
      </w:r>
    </w:p>
    <w:p w14:paraId="003C0325" w14:textId="77777777" w:rsidR="004E37AA" w:rsidRDefault="004E37AA" w:rsidP="004E37AA">
      <w:pPr>
        <w:pStyle w:val="Heading2"/>
      </w:pPr>
      <w:r>
        <w:t>14. API &amp; DATA PRODUCT DESIGN PROMPT</w:t>
      </w:r>
    </w:p>
    <w:p w14:paraId="195154CC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146413C8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602ECBFC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Using the following schema(s), design a data product or API suitable for agency or public consumption.</w:t>
            </w:r>
          </w:p>
          <w:p w14:paraId="7E545B64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0542FD5F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TABLE SCHEMA(S) HERE&gt;&gt;</w:t>
            </w:r>
          </w:p>
          <w:p w14:paraId="75FEEAAB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4F7D950F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Provide:</w:t>
            </w:r>
          </w:p>
          <w:p w14:paraId="1FCC52DE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Recommended API endpoints or data product structure</w:t>
            </w:r>
          </w:p>
          <w:p w14:paraId="7C93D022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Fields to include vs. exclude (with privacy rationale)</w:t>
            </w:r>
          </w:p>
          <w:p w14:paraId="4DA49F1D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Aggregation or anonymization strategies</w:t>
            </w:r>
          </w:p>
          <w:p w14:paraId="3F78F1A1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Query patterns to support</w:t>
            </w:r>
          </w:p>
          <w:p w14:paraId="1DDA7C04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Rate limiting or access control recommendations</w:t>
            </w:r>
          </w:p>
          <w:p w14:paraId="61D466B7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Documentation requirements</w:t>
            </w:r>
          </w:p>
          <w:p w14:paraId="2C755C57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Service level expectations</w:t>
            </w:r>
          </w:p>
          <w:p w14:paraId="2D6431A0" w14:textId="77777777" w:rsidR="004E37AA" w:rsidRDefault="004E37AA" w:rsidP="004E37AA">
            <w:pPr>
              <w:pStyle w:val="ListBullet"/>
              <w:numPr>
                <w:ilvl w:val="1"/>
                <w:numId w:val="47"/>
              </w:numPr>
            </w:pPr>
            <w:r>
              <w:t>Update frequency and latency considerations</w:t>
            </w:r>
          </w:p>
          <w:p w14:paraId="77D08D8E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16D376E7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Focus on usability, privacy, and sustainable operations.</w:t>
            </w:r>
          </w:p>
          <w:p w14:paraId="49852833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E579EAB" w14:textId="77777777" w:rsidR="004E37AA" w:rsidRDefault="004E37AA" w:rsidP="004E37AA">
      <w:pPr>
        <w:pStyle w:val="ListBullet"/>
        <w:numPr>
          <w:ilvl w:val="0"/>
          <w:numId w:val="0"/>
        </w:numPr>
      </w:pPr>
      <w:r>
        <w:t> </w:t>
      </w:r>
    </w:p>
    <w:p w14:paraId="626EFD1B" w14:textId="77777777" w:rsidR="004E37AA" w:rsidRDefault="004E37AA" w:rsidP="004E37AA">
      <w:pPr>
        <w:pStyle w:val="Heading2"/>
      </w:pPr>
      <w:r>
        <w:lastRenderedPageBreak/>
        <w:t>15. AI/ML READINESS &amp; BIAS ASSESSMENT PROMPT</w:t>
      </w:r>
    </w:p>
    <w:p w14:paraId="56F0DFBB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1FDAA20C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71C3EA7D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Evaluate the following dataset schema(s) for AI/ML readiness and potential algorithmic bias.</w:t>
            </w:r>
          </w:p>
          <w:p w14:paraId="0407AA49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351C6326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TABLE SCHEMA(S) HERE&gt;&gt;</w:t>
            </w:r>
          </w:p>
          <w:p w14:paraId="1D147E3A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363B2D3F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Assess:</w:t>
            </w:r>
          </w:p>
          <w:p w14:paraId="174389E1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Data sufficiency for training/testing</w:t>
            </w:r>
          </w:p>
          <w:p w14:paraId="150D34DD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Feature quality and representativeness</w:t>
            </w:r>
          </w:p>
          <w:p w14:paraId="36B1B7A3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Missing data patterns and implications</w:t>
            </w:r>
          </w:p>
          <w:p w14:paraId="5ADEA847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Potential protected class proxies</w:t>
            </w:r>
          </w:p>
          <w:p w14:paraId="2AEA913F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Historical bias encoded in data</w:t>
            </w:r>
          </w:p>
          <w:p w14:paraId="03D2F57B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Fairness considerations by use case</w:t>
            </w:r>
          </w:p>
          <w:p w14:paraId="4F20301F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Recommended fairness metrics</w:t>
            </w:r>
          </w:p>
          <w:p w14:paraId="20E2F732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Data augmentation or balancing needs</w:t>
            </w:r>
          </w:p>
          <w:p w14:paraId="3E31FC27" w14:textId="77777777" w:rsidR="004E37AA" w:rsidRDefault="004E37AA" w:rsidP="004E37AA">
            <w:pPr>
              <w:pStyle w:val="ListBullet"/>
              <w:numPr>
                <w:ilvl w:val="1"/>
                <w:numId w:val="48"/>
              </w:numPr>
            </w:pPr>
            <w:r>
              <w:t>Ethical guardrails for AI use</w:t>
            </w:r>
          </w:p>
          <w:p w14:paraId="1EA3267B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74080D01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Provide specific mitigation strategies for identified risks.</w:t>
            </w:r>
          </w:p>
          <w:p w14:paraId="73E7D4C6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2187726A" w14:textId="77777777" w:rsidR="004E37AA" w:rsidRDefault="004E37AA" w:rsidP="004E37AA">
      <w:pPr>
        <w:pStyle w:val="ListBullet"/>
        <w:numPr>
          <w:ilvl w:val="0"/>
          <w:numId w:val="0"/>
        </w:numPr>
      </w:pPr>
      <w:r>
        <w:t> </w:t>
      </w:r>
    </w:p>
    <w:p w14:paraId="643D0DFE" w14:textId="77777777" w:rsidR="004E37AA" w:rsidRDefault="004E37AA" w:rsidP="004E37AA">
      <w:pPr>
        <w:pStyle w:val="Heading2"/>
      </w:pPr>
      <w:r>
        <w:t>16. DATA MIGRATION PLANNING PROMPT</w:t>
      </w:r>
    </w:p>
    <w:p w14:paraId="154EC00A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1769386D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0929EF4A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Based on the source and target schemas below, develop a data migration strategy.</w:t>
            </w:r>
          </w:p>
          <w:p w14:paraId="28CDB171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761D016E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SOURCE SCHEMA&gt;&gt;</w:t>
            </w:r>
          </w:p>
          <w:p w14:paraId="51CCE0CE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&lt;&lt;INSERT TARGET SCHEMA&gt;&gt;</w:t>
            </w:r>
          </w:p>
          <w:p w14:paraId="3BD924D0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14662192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>Provide:</w:t>
            </w:r>
          </w:p>
          <w:p w14:paraId="2D22A7FF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t>Field-by-field mapping with transformation rules</w:t>
            </w:r>
          </w:p>
          <w:p w14:paraId="25939FD4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t>Data quality prerequisites</w:t>
            </w:r>
          </w:p>
          <w:p w14:paraId="2B6758B7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t>Migration sequence and dependencies</w:t>
            </w:r>
          </w:p>
          <w:p w14:paraId="36C33002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t>Validation and reconciliation approach</w:t>
            </w:r>
          </w:p>
          <w:p w14:paraId="79159A29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t>Rollback strategy</w:t>
            </w:r>
          </w:p>
          <w:p w14:paraId="4CC80424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t>Performance considerations</w:t>
            </w:r>
          </w:p>
          <w:p w14:paraId="3053ACA0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lastRenderedPageBreak/>
              <w:t>Cutover plan outline</w:t>
            </w:r>
          </w:p>
          <w:p w14:paraId="15123DE9" w14:textId="77777777" w:rsidR="004E37AA" w:rsidRDefault="004E37AA" w:rsidP="004E37AA">
            <w:pPr>
              <w:pStyle w:val="ListBullet"/>
              <w:numPr>
                <w:ilvl w:val="1"/>
                <w:numId w:val="49"/>
              </w:numPr>
            </w:pPr>
            <w:r>
              <w:t>Post-migration monitoring requirements</w:t>
            </w:r>
          </w:p>
          <w:p w14:paraId="77DDC791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  <w:p w14:paraId="123E0129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  <w:r>
              <w:t xml:space="preserve">Highlight high-risk migrations </w:t>
            </w:r>
            <w:proofErr w:type="gramStart"/>
            <w:r>
              <w:t>requiring</w:t>
            </w:r>
            <w:proofErr w:type="gramEnd"/>
            <w:r>
              <w:t xml:space="preserve"> special attention.</w:t>
            </w:r>
          </w:p>
          <w:p w14:paraId="6FBF428E" w14:textId="77777777" w:rsidR="004E37AA" w:rsidRDefault="004E37AA" w:rsidP="005F3C6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3AA6645F" w14:textId="77777777" w:rsidR="004E37AA" w:rsidRDefault="004E37AA" w:rsidP="004E37AA">
      <w:pPr>
        <w:pStyle w:val="ListBullet"/>
        <w:numPr>
          <w:ilvl w:val="0"/>
          <w:numId w:val="0"/>
        </w:numPr>
      </w:pPr>
    </w:p>
    <w:p w14:paraId="1C6561E3" w14:textId="77777777" w:rsidR="004E37AA" w:rsidRPr="00943A30" w:rsidRDefault="004E37AA" w:rsidP="004E37AA">
      <w:pPr>
        <w:pStyle w:val="Heading2"/>
      </w:pPr>
      <w:r w:rsidRPr="00943A30">
        <w:t>Optional: “Red Flag” Prompt (Governance Safety Net)</w:t>
      </w:r>
    </w:p>
    <w:p w14:paraId="7868FEFA" w14:textId="77777777" w:rsidR="004E37AA" w:rsidRPr="00371A97" w:rsidRDefault="004E37AA" w:rsidP="004E37AA">
      <w:pPr>
        <w:rPr>
          <w:i/>
          <w:iCs/>
        </w:rPr>
      </w:pPr>
      <w:r w:rsidRPr="00371A97">
        <w:rPr>
          <w:i/>
          <w:iCs/>
        </w:rPr>
        <w:t xml:space="preserve">Use &lt;Shift&gt; &lt;Enter&gt; to add a new paragraph and copy and paste this text after the Master System Prompt: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E37AA" w14:paraId="372BD68C" w14:textId="77777777" w:rsidTr="004E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 w:val="0"/>
        </w:trPr>
        <w:tc>
          <w:tcPr>
            <w:tcW w:w="9350" w:type="dxa"/>
            <w:shd w:val="clear" w:color="auto" w:fill="F2F2F2" w:themeFill="background1" w:themeFillShade="F2"/>
          </w:tcPr>
          <w:p w14:paraId="6F0AC1E4" w14:textId="77777777" w:rsidR="004E37AA" w:rsidRPr="00943A30" w:rsidRDefault="004E37AA" w:rsidP="005F3C61">
            <w:pPr>
              <w:spacing w:line="278" w:lineRule="auto"/>
            </w:pPr>
            <w:r w:rsidRPr="00943A30">
              <w:t>Review the following schema(s) and identify any red flags that could undermine trust, compliance, or AI outcomes.</w:t>
            </w:r>
          </w:p>
          <w:p w14:paraId="0ABD3873" w14:textId="77777777" w:rsidR="004E37AA" w:rsidRPr="00943A30" w:rsidRDefault="004E37AA" w:rsidP="005F3C61">
            <w:pPr>
              <w:spacing w:line="278" w:lineRule="auto"/>
            </w:pPr>
          </w:p>
          <w:p w14:paraId="182B478E" w14:textId="77777777" w:rsidR="004E37AA" w:rsidRPr="00943A30" w:rsidRDefault="004E37AA" w:rsidP="005F3C61">
            <w:pPr>
              <w:spacing w:line="278" w:lineRule="auto"/>
            </w:pPr>
            <w:r w:rsidRPr="00943A30">
              <w:t>&lt;&lt;INSERT TABLE SCHEMA(S) HERE&gt;&gt;</w:t>
            </w:r>
          </w:p>
          <w:p w14:paraId="4F64D9C4" w14:textId="77777777" w:rsidR="004E37AA" w:rsidRPr="00943A30" w:rsidRDefault="004E37AA" w:rsidP="005F3C61">
            <w:pPr>
              <w:spacing w:line="278" w:lineRule="auto"/>
            </w:pPr>
          </w:p>
          <w:p w14:paraId="6B032378" w14:textId="77777777" w:rsidR="004E37AA" w:rsidRPr="00943A30" w:rsidRDefault="004E37AA" w:rsidP="005F3C61">
            <w:pPr>
              <w:spacing w:line="278" w:lineRule="auto"/>
            </w:pPr>
            <w:r w:rsidRPr="00943A30">
              <w:t>Look for:</w:t>
            </w:r>
          </w:p>
          <w:p w14:paraId="7274A8AE" w14:textId="77777777" w:rsidR="004E37AA" w:rsidRPr="00943A30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 w:rsidRPr="00943A30">
              <w:t>Ambiguous fields</w:t>
            </w:r>
          </w:p>
          <w:p w14:paraId="0077FF3F" w14:textId="77777777" w:rsidR="004E37AA" w:rsidRPr="00943A30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 w:rsidRPr="00943A30">
              <w:t>Poorly named columns</w:t>
            </w:r>
          </w:p>
          <w:p w14:paraId="1687B3E2" w14:textId="77777777" w:rsidR="004E37AA" w:rsidRPr="00943A30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 w:rsidRPr="00943A30">
              <w:t>Overloaded meanings</w:t>
            </w:r>
          </w:p>
          <w:p w14:paraId="6F0CAE15" w14:textId="77777777" w:rsidR="004E37AA" w:rsidRPr="00943A30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 w:rsidRPr="00943A30">
              <w:t>Hidden PII</w:t>
            </w:r>
          </w:p>
          <w:p w14:paraId="547F3DD2" w14:textId="77777777" w:rsidR="004E37AA" w:rsidRPr="00943A30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 w:rsidRPr="00943A30">
              <w:t>Data collected “just in case”</w:t>
            </w:r>
          </w:p>
          <w:p w14:paraId="30738FF6" w14:textId="77777777" w:rsidR="004E37AA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 w:rsidRPr="00943A30">
              <w:t>Ethical or bias risks</w:t>
            </w:r>
          </w:p>
          <w:p w14:paraId="5C668EB5" w14:textId="77777777" w:rsidR="004E37AA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>
              <w:t>Compliance vulnerabilities</w:t>
            </w:r>
          </w:p>
          <w:p w14:paraId="657D9463" w14:textId="77777777" w:rsidR="004E37AA" w:rsidRDefault="004E37AA" w:rsidP="004E37AA">
            <w:pPr>
              <w:pStyle w:val="ListParagraph"/>
              <w:numPr>
                <w:ilvl w:val="2"/>
                <w:numId w:val="36"/>
              </w:numPr>
              <w:shd w:val="clear" w:color="auto" w:fill="F2F2F2" w:themeFill="background1" w:themeFillShade="F2"/>
              <w:spacing w:line="278" w:lineRule="auto"/>
            </w:pPr>
            <w:r>
              <w:t>Data quality landmines</w:t>
            </w:r>
          </w:p>
          <w:p w14:paraId="1DB2839E" w14:textId="77777777" w:rsidR="004E37AA" w:rsidRPr="00943A30" w:rsidRDefault="004E37AA" w:rsidP="005F3C61">
            <w:pPr>
              <w:pStyle w:val="ListParagraph"/>
              <w:shd w:val="clear" w:color="auto" w:fill="F2F2F2" w:themeFill="background1" w:themeFillShade="F2"/>
              <w:spacing w:line="278" w:lineRule="auto"/>
              <w:ind w:left="1440"/>
            </w:pPr>
          </w:p>
          <w:p w14:paraId="646FFC38" w14:textId="77777777" w:rsidR="004E37AA" w:rsidRDefault="004E37AA" w:rsidP="005F3C61">
            <w:pPr>
              <w:spacing w:line="278" w:lineRule="auto"/>
            </w:pPr>
            <w:r w:rsidRPr="00980B35">
              <w:t>For each red flag, explain the risk and suggest remediation.</w:t>
            </w:r>
          </w:p>
        </w:tc>
      </w:tr>
    </w:tbl>
    <w:p w14:paraId="27D28969" w14:textId="77777777" w:rsidR="004E37AA" w:rsidRDefault="004E37AA" w:rsidP="004E37AA">
      <w:pPr>
        <w:pStyle w:val="ListBullet"/>
        <w:numPr>
          <w:ilvl w:val="0"/>
          <w:numId w:val="0"/>
        </w:numPr>
      </w:pPr>
      <w:r>
        <w:t> </w:t>
      </w:r>
    </w:p>
    <w:p w14:paraId="52EE3EBC" w14:textId="77777777" w:rsidR="004E37AA" w:rsidRDefault="004E37AA" w:rsidP="004E37AA">
      <w:pPr>
        <w:pStyle w:val="Heading2"/>
      </w:pPr>
      <w:r>
        <w:t>Additional Resources</w:t>
      </w:r>
    </w:p>
    <w:p w14:paraId="18E997FA" w14:textId="77777777" w:rsidR="004E37AA" w:rsidRDefault="004E37AA" w:rsidP="004E37AA">
      <w:pPr>
        <w:pStyle w:val="ListBullet"/>
        <w:numPr>
          <w:ilvl w:val="0"/>
          <w:numId w:val="0"/>
        </w:numPr>
      </w:pPr>
      <w:r>
        <w:t>For more information on data governance best practices:</w:t>
      </w:r>
    </w:p>
    <w:p w14:paraId="547817F4" w14:textId="77777777" w:rsidR="004E37AA" w:rsidRDefault="004E37AA" w:rsidP="004E37AA">
      <w:pPr>
        <w:pStyle w:val="ListBullet"/>
        <w:numPr>
          <w:ilvl w:val="0"/>
          <w:numId w:val="50"/>
        </w:numPr>
      </w:pPr>
      <w:r>
        <w:t>DAMA-DMBOK (Data Management Body of Knowledge)</w:t>
      </w:r>
    </w:p>
    <w:p w14:paraId="1E3BC615" w14:textId="77777777" w:rsidR="004E37AA" w:rsidRDefault="004E37AA" w:rsidP="004E37AA">
      <w:pPr>
        <w:pStyle w:val="ListBullet"/>
        <w:numPr>
          <w:ilvl w:val="0"/>
          <w:numId w:val="50"/>
        </w:numPr>
      </w:pPr>
      <w:r>
        <w:t>NIEM (National Information Exchange Model) - https://www.niem.gov</w:t>
      </w:r>
    </w:p>
    <w:p w14:paraId="762AD051" w14:textId="77777777" w:rsidR="004E37AA" w:rsidRDefault="004E37AA" w:rsidP="004E37AA">
      <w:pPr>
        <w:pStyle w:val="ListBullet"/>
        <w:numPr>
          <w:ilvl w:val="0"/>
          <w:numId w:val="50"/>
        </w:numPr>
      </w:pPr>
      <w:r>
        <w:t>DCAT (Data Catalog Vocabulary) - W3C Standard</w:t>
      </w:r>
    </w:p>
    <w:p w14:paraId="6386B892" w14:textId="77777777" w:rsidR="004E37AA" w:rsidRDefault="004E37AA" w:rsidP="004E37AA">
      <w:pPr>
        <w:pStyle w:val="ListBullet"/>
        <w:numPr>
          <w:ilvl w:val="0"/>
          <w:numId w:val="50"/>
        </w:numPr>
      </w:pPr>
      <w:r>
        <w:lastRenderedPageBreak/>
        <w:t>ODGA Resources – odga.virginia.gov/resources</w:t>
      </w:r>
    </w:p>
    <w:p w14:paraId="4263B0B3" w14:textId="77777777" w:rsidR="004E37AA" w:rsidRPr="00663E7A" w:rsidRDefault="004E37AA" w:rsidP="004E37AA">
      <w:pPr>
        <w:spacing w:after="0" w:line="278" w:lineRule="auto"/>
      </w:pPr>
    </w:p>
    <w:p w14:paraId="172497DD" w14:textId="77777777" w:rsidR="00DD429B" w:rsidRPr="00DD429B" w:rsidRDefault="00DD429B" w:rsidP="00DD429B"/>
    <w:sectPr w:rsidR="00DD429B" w:rsidRPr="00DD429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12BF" w14:textId="77777777" w:rsidR="00BE73D1" w:rsidRDefault="00BE73D1" w:rsidP="00F85F8A">
      <w:pPr>
        <w:spacing w:before="0" w:after="0" w:line="240" w:lineRule="auto"/>
      </w:pPr>
      <w:r>
        <w:separator/>
      </w:r>
    </w:p>
  </w:endnote>
  <w:endnote w:type="continuationSeparator" w:id="0">
    <w:p w14:paraId="3A8B3A55" w14:textId="77777777" w:rsidR="00BE73D1" w:rsidRDefault="00BE73D1" w:rsidP="00F85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8CCB" w14:textId="77777777" w:rsidR="00F85F8A" w:rsidRPr="005067F1" w:rsidRDefault="00F85F8A" w:rsidP="00F85F8A">
    <w:pPr>
      <w:pStyle w:val="Footer"/>
      <w:rPr>
        <w:color w:val="A6A6A6" w:themeColor="background1" w:themeShade="A6"/>
        <w:sz w:val="16"/>
        <w:szCs w:val="16"/>
      </w:rPr>
    </w:pPr>
    <w:r w:rsidRPr="005067F1">
      <w:rPr>
        <w:color w:val="A6A6A6" w:themeColor="background1" w:themeShade="A6"/>
        <w:sz w:val="16"/>
        <w:szCs w:val="16"/>
      </w:rPr>
      <w:t>This document was developed with the assistance of AI tools. Human editors have reviewed and edited the document and are responsible for the content.</w:t>
    </w:r>
  </w:p>
  <w:p w14:paraId="401C1021" w14:textId="77777777" w:rsidR="00F85F8A" w:rsidRDefault="00F85F8A" w:rsidP="00F85F8A">
    <w:pPr>
      <w:pStyle w:val="Footer"/>
    </w:pPr>
  </w:p>
  <w:p w14:paraId="0FA3874D" w14:textId="77777777" w:rsidR="00F85F8A" w:rsidRPr="002609E9" w:rsidRDefault="00F85F8A" w:rsidP="00F85F8A">
    <w:pPr>
      <w:pStyle w:val="Footer"/>
    </w:pPr>
    <w:r w:rsidRPr="002609E9">
      <w:t xml:space="preserve">Created by:  Chris Burroughs </w:t>
    </w:r>
    <w:r w:rsidRPr="002609E9">
      <w:tab/>
    </w:r>
    <w:r w:rsidRPr="002609E9">
      <w:tab/>
      <w:t xml:space="preserve">Page </w:t>
    </w:r>
    <w:r w:rsidRPr="002609E9">
      <w:fldChar w:fldCharType="begin"/>
    </w:r>
    <w:r w:rsidRPr="002609E9">
      <w:instrText xml:space="preserve"> PAGE   \* MERGEFORMAT </w:instrText>
    </w:r>
    <w:r w:rsidRPr="002609E9">
      <w:fldChar w:fldCharType="separate"/>
    </w:r>
    <w:r>
      <w:t>1</w:t>
    </w:r>
    <w:r w:rsidRPr="002609E9">
      <w:rPr>
        <w:noProof/>
      </w:rPr>
      <w:fldChar w:fldCharType="end"/>
    </w:r>
  </w:p>
  <w:p w14:paraId="0F8A4920" w14:textId="77777777" w:rsidR="00F85F8A" w:rsidRDefault="00F8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632B" w14:textId="77777777" w:rsidR="00BE73D1" w:rsidRDefault="00BE73D1" w:rsidP="00F85F8A">
      <w:pPr>
        <w:spacing w:before="0" w:after="0" w:line="240" w:lineRule="auto"/>
      </w:pPr>
      <w:r>
        <w:separator/>
      </w:r>
    </w:p>
  </w:footnote>
  <w:footnote w:type="continuationSeparator" w:id="0">
    <w:p w14:paraId="69E44099" w14:textId="77777777" w:rsidR="00BE73D1" w:rsidRDefault="00BE73D1" w:rsidP="00F85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C071" w14:textId="77777777" w:rsidR="000A6F0B" w:rsidRDefault="000A6F0B">
    <w:pPr>
      <w:pStyle w:val="Header"/>
    </w:pPr>
    <w:r>
      <w:rPr>
        <w:noProof/>
      </w:rPr>
      <w:drawing>
        <wp:inline distT="0" distB="0" distL="0" distR="0" wp14:anchorId="64F24FAB" wp14:editId="3EE74BE8">
          <wp:extent cx="1617260" cy="444585"/>
          <wp:effectExtent l="0" t="0" r="0" b="0"/>
          <wp:docPr id="15462943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4388" name="Graphic 15462943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303" b="28275"/>
                  <a:stretch>
                    <a:fillRect/>
                  </a:stretch>
                </pic:blipFill>
                <pic:spPr bwMode="auto">
                  <a:xfrm>
                    <a:off x="0" y="0"/>
                    <a:ext cx="1633529" cy="449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3F800C" w14:textId="77777777" w:rsidR="000A6F0B" w:rsidRDefault="000A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D40A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C7129"/>
    <w:multiLevelType w:val="hybridMultilevel"/>
    <w:tmpl w:val="15EA10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145"/>
    <w:multiLevelType w:val="hybridMultilevel"/>
    <w:tmpl w:val="9FE47D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3819"/>
    <w:multiLevelType w:val="multilevel"/>
    <w:tmpl w:val="860C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25514"/>
    <w:multiLevelType w:val="hybridMultilevel"/>
    <w:tmpl w:val="069CF1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6B71"/>
    <w:multiLevelType w:val="hybridMultilevel"/>
    <w:tmpl w:val="4DA4E2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39C"/>
    <w:multiLevelType w:val="multilevel"/>
    <w:tmpl w:val="69B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11DB9"/>
    <w:multiLevelType w:val="hybridMultilevel"/>
    <w:tmpl w:val="FD9A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35449"/>
    <w:multiLevelType w:val="multilevel"/>
    <w:tmpl w:val="75A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B0FB5"/>
    <w:multiLevelType w:val="hybridMultilevel"/>
    <w:tmpl w:val="0AC0AD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D5837"/>
    <w:multiLevelType w:val="multilevel"/>
    <w:tmpl w:val="E47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B4F1C"/>
    <w:multiLevelType w:val="hybridMultilevel"/>
    <w:tmpl w:val="8278C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278E4"/>
    <w:multiLevelType w:val="multilevel"/>
    <w:tmpl w:val="14E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AC4D11"/>
    <w:multiLevelType w:val="hybridMultilevel"/>
    <w:tmpl w:val="DF1015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43E49"/>
    <w:multiLevelType w:val="multilevel"/>
    <w:tmpl w:val="5A4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44388"/>
    <w:multiLevelType w:val="multilevel"/>
    <w:tmpl w:val="EA2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E32077"/>
    <w:multiLevelType w:val="hybridMultilevel"/>
    <w:tmpl w:val="5F2ED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C45FFB"/>
    <w:multiLevelType w:val="multilevel"/>
    <w:tmpl w:val="F15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6045B"/>
    <w:multiLevelType w:val="hybridMultilevel"/>
    <w:tmpl w:val="F8321C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7578C"/>
    <w:multiLevelType w:val="multilevel"/>
    <w:tmpl w:val="A58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6D4FB5"/>
    <w:multiLevelType w:val="hybridMultilevel"/>
    <w:tmpl w:val="E1E231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80295"/>
    <w:multiLevelType w:val="multilevel"/>
    <w:tmpl w:val="9FE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DA3568"/>
    <w:multiLevelType w:val="multilevel"/>
    <w:tmpl w:val="23B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1B13CF"/>
    <w:multiLevelType w:val="hybridMultilevel"/>
    <w:tmpl w:val="03D43D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B3E8B"/>
    <w:multiLevelType w:val="hybridMultilevel"/>
    <w:tmpl w:val="7D8A92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C02A4"/>
    <w:multiLevelType w:val="hybridMultilevel"/>
    <w:tmpl w:val="A0DEE3FE"/>
    <w:lvl w:ilvl="0" w:tplc="3C0E7088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A3922"/>
    <w:multiLevelType w:val="hybridMultilevel"/>
    <w:tmpl w:val="329C0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95EFC"/>
    <w:multiLevelType w:val="hybridMultilevel"/>
    <w:tmpl w:val="5D8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92E82"/>
    <w:multiLevelType w:val="hybridMultilevel"/>
    <w:tmpl w:val="B07AA9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20B89"/>
    <w:multiLevelType w:val="hybridMultilevel"/>
    <w:tmpl w:val="8EE2E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3B18"/>
    <w:multiLevelType w:val="hybridMultilevel"/>
    <w:tmpl w:val="D02A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04756"/>
    <w:multiLevelType w:val="hybridMultilevel"/>
    <w:tmpl w:val="160E9C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D17C1"/>
    <w:multiLevelType w:val="hybridMultilevel"/>
    <w:tmpl w:val="C44054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B4BB3"/>
    <w:multiLevelType w:val="multilevel"/>
    <w:tmpl w:val="B73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FA69E2"/>
    <w:multiLevelType w:val="multilevel"/>
    <w:tmpl w:val="83A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EA0AB9"/>
    <w:multiLevelType w:val="hybridMultilevel"/>
    <w:tmpl w:val="877042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2E025A"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B6DCE"/>
    <w:multiLevelType w:val="hybridMultilevel"/>
    <w:tmpl w:val="7DDA7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11190F"/>
    <w:multiLevelType w:val="hybridMultilevel"/>
    <w:tmpl w:val="6D722D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F1D6A"/>
    <w:multiLevelType w:val="hybridMultilevel"/>
    <w:tmpl w:val="9EACB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882CE2"/>
    <w:multiLevelType w:val="hybridMultilevel"/>
    <w:tmpl w:val="C8E48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9594C"/>
    <w:multiLevelType w:val="hybridMultilevel"/>
    <w:tmpl w:val="F73C8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3538CC"/>
    <w:multiLevelType w:val="multilevel"/>
    <w:tmpl w:val="44A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C03225"/>
    <w:multiLevelType w:val="hybridMultilevel"/>
    <w:tmpl w:val="A66E55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135BB"/>
    <w:multiLevelType w:val="hybridMultilevel"/>
    <w:tmpl w:val="3F5E47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DF6ACD"/>
    <w:multiLevelType w:val="hybridMultilevel"/>
    <w:tmpl w:val="38626C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913C7"/>
    <w:multiLevelType w:val="hybridMultilevel"/>
    <w:tmpl w:val="695A2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E4A7F"/>
    <w:multiLevelType w:val="hybridMultilevel"/>
    <w:tmpl w:val="E38C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661A2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047DD"/>
    <w:multiLevelType w:val="multilevel"/>
    <w:tmpl w:val="6FF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9972AC"/>
    <w:multiLevelType w:val="hybridMultilevel"/>
    <w:tmpl w:val="0A967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E0A23E4"/>
    <w:multiLevelType w:val="hybridMultilevel"/>
    <w:tmpl w:val="48DC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107743">
    <w:abstractNumId w:val="17"/>
  </w:num>
  <w:num w:numId="2" w16cid:durableId="951714158">
    <w:abstractNumId w:val="8"/>
  </w:num>
  <w:num w:numId="3" w16cid:durableId="1075589353">
    <w:abstractNumId w:val="12"/>
  </w:num>
  <w:num w:numId="4" w16cid:durableId="1161658138">
    <w:abstractNumId w:val="14"/>
  </w:num>
  <w:num w:numId="5" w16cid:durableId="777257097">
    <w:abstractNumId w:val="33"/>
  </w:num>
  <w:num w:numId="6" w16cid:durableId="145437714">
    <w:abstractNumId w:val="19"/>
  </w:num>
  <w:num w:numId="7" w16cid:durableId="85999835">
    <w:abstractNumId w:val="34"/>
  </w:num>
  <w:num w:numId="8" w16cid:durableId="1002320856">
    <w:abstractNumId w:val="47"/>
  </w:num>
  <w:num w:numId="9" w16cid:durableId="546181933">
    <w:abstractNumId w:val="15"/>
  </w:num>
  <w:num w:numId="10" w16cid:durableId="7561425">
    <w:abstractNumId w:val="21"/>
  </w:num>
  <w:num w:numId="11" w16cid:durableId="592326819">
    <w:abstractNumId w:val="10"/>
  </w:num>
  <w:num w:numId="12" w16cid:durableId="1137802405">
    <w:abstractNumId w:val="22"/>
  </w:num>
  <w:num w:numId="13" w16cid:durableId="989405079">
    <w:abstractNumId w:val="6"/>
  </w:num>
  <w:num w:numId="14" w16cid:durableId="1530682665">
    <w:abstractNumId w:val="3"/>
  </w:num>
  <w:num w:numId="15" w16cid:durableId="710764430">
    <w:abstractNumId w:val="49"/>
  </w:num>
  <w:num w:numId="16" w16cid:durableId="573703585">
    <w:abstractNumId w:val="16"/>
  </w:num>
  <w:num w:numId="17" w16cid:durableId="382876078">
    <w:abstractNumId w:val="48"/>
  </w:num>
  <w:num w:numId="18" w16cid:durableId="1604872461">
    <w:abstractNumId w:val="40"/>
  </w:num>
  <w:num w:numId="19" w16cid:durableId="140850565">
    <w:abstractNumId w:val="41"/>
  </w:num>
  <w:num w:numId="20" w16cid:durableId="1290933118">
    <w:abstractNumId w:val="9"/>
  </w:num>
  <w:num w:numId="21" w16cid:durableId="36440155">
    <w:abstractNumId w:val="27"/>
  </w:num>
  <w:num w:numId="22" w16cid:durableId="639968815">
    <w:abstractNumId w:val="7"/>
  </w:num>
  <w:num w:numId="23" w16cid:durableId="1271477253">
    <w:abstractNumId w:val="36"/>
  </w:num>
  <w:num w:numId="24" w16cid:durableId="889531400">
    <w:abstractNumId w:val="30"/>
  </w:num>
  <w:num w:numId="25" w16cid:durableId="607393006">
    <w:abstractNumId w:val="46"/>
  </w:num>
  <w:num w:numId="26" w16cid:durableId="1671130684">
    <w:abstractNumId w:val="29"/>
  </w:num>
  <w:num w:numId="27" w16cid:durableId="166555507">
    <w:abstractNumId w:val="35"/>
  </w:num>
  <w:num w:numId="28" w16cid:durableId="152188006">
    <w:abstractNumId w:val="32"/>
  </w:num>
  <w:num w:numId="29" w16cid:durableId="14120504">
    <w:abstractNumId w:val="1"/>
  </w:num>
  <w:num w:numId="30" w16cid:durableId="160436081">
    <w:abstractNumId w:val="44"/>
  </w:num>
  <w:num w:numId="31" w16cid:durableId="1502430615">
    <w:abstractNumId w:val="13"/>
  </w:num>
  <w:num w:numId="32" w16cid:durableId="408776605">
    <w:abstractNumId w:val="37"/>
  </w:num>
  <w:num w:numId="33" w16cid:durableId="1881552843">
    <w:abstractNumId w:val="45"/>
  </w:num>
  <w:num w:numId="34" w16cid:durableId="582839436">
    <w:abstractNumId w:val="23"/>
  </w:num>
  <w:num w:numId="35" w16cid:durableId="928854630">
    <w:abstractNumId w:val="11"/>
  </w:num>
  <w:num w:numId="36" w16cid:durableId="293608563">
    <w:abstractNumId w:val="26"/>
  </w:num>
  <w:num w:numId="37" w16cid:durableId="301814911">
    <w:abstractNumId w:val="38"/>
  </w:num>
  <w:num w:numId="38" w16cid:durableId="190728098">
    <w:abstractNumId w:val="39"/>
  </w:num>
  <w:num w:numId="39" w16cid:durableId="866990790">
    <w:abstractNumId w:val="4"/>
  </w:num>
  <w:num w:numId="40" w16cid:durableId="721950885">
    <w:abstractNumId w:val="5"/>
  </w:num>
  <w:num w:numId="41" w16cid:durableId="461656528">
    <w:abstractNumId w:val="0"/>
  </w:num>
  <w:num w:numId="42" w16cid:durableId="1724867630">
    <w:abstractNumId w:val="31"/>
  </w:num>
  <w:num w:numId="43" w16cid:durableId="674651818">
    <w:abstractNumId w:val="20"/>
  </w:num>
  <w:num w:numId="44" w16cid:durableId="782458063">
    <w:abstractNumId w:val="24"/>
  </w:num>
  <w:num w:numId="45" w16cid:durableId="296036162">
    <w:abstractNumId w:val="2"/>
  </w:num>
  <w:num w:numId="46" w16cid:durableId="260723240">
    <w:abstractNumId w:val="43"/>
  </w:num>
  <w:num w:numId="47" w16cid:durableId="75710173">
    <w:abstractNumId w:val="42"/>
  </w:num>
  <w:num w:numId="48" w16cid:durableId="1453671644">
    <w:abstractNumId w:val="18"/>
  </w:num>
  <w:num w:numId="49" w16cid:durableId="2019237171">
    <w:abstractNumId w:val="28"/>
  </w:num>
  <w:num w:numId="50" w16cid:durableId="560216027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AA"/>
    <w:rsid w:val="000314FF"/>
    <w:rsid w:val="000316EC"/>
    <w:rsid w:val="000938AF"/>
    <w:rsid w:val="000A1C8D"/>
    <w:rsid w:val="000A6F0B"/>
    <w:rsid w:val="000B1F43"/>
    <w:rsid w:val="000B7617"/>
    <w:rsid w:val="000C47CC"/>
    <w:rsid w:val="000D5B3A"/>
    <w:rsid w:val="00115B0C"/>
    <w:rsid w:val="001170A5"/>
    <w:rsid w:val="00121728"/>
    <w:rsid w:val="001250EA"/>
    <w:rsid w:val="00132698"/>
    <w:rsid w:val="00155779"/>
    <w:rsid w:val="00156DDB"/>
    <w:rsid w:val="00186629"/>
    <w:rsid w:val="00196377"/>
    <w:rsid w:val="001A038D"/>
    <w:rsid w:val="00202060"/>
    <w:rsid w:val="00214365"/>
    <w:rsid w:val="00242F36"/>
    <w:rsid w:val="002B56A5"/>
    <w:rsid w:val="002C3AEA"/>
    <w:rsid w:val="002E55EB"/>
    <w:rsid w:val="00333F10"/>
    <w:rsid w:val="003456B7"/>
    <w:rsid w:val="00357598"/>
    <w:rsid w:val="003610BF"/>
    <w:rsid w:val="003E38B4"/>
    <w:rsid w:val="00406C6F"/>
    <w:rsid w:val="00411703"/>
    <w:rsid w:val="004162D7"/>
    <w:rsid w:val="004272E2"/>
    <w:rsid w:val="004D7DBE"/>
    <w:rsid w:val="004E37AA"/>
    <w:rsid w:val="00502AA9"/>
    <w:rsid w:val="0050553E"/>
    <w:rsid w:val="00510839"/>
    <w:rsid w:val="00526974"/>
    <w:rsid w:val="005516C9"/>
    <w:rsid w:val="0055596C"/>
    <w:rsid w:val="005A3BDD"/>
    <w:rsid w:val="00626472"/>
    <w:rsid w:val="00671FE1"/>
    <w:rsid w:val="006D5A15"/>
    <w:rsid w:val="006F51EB"/>
    <w:rsid w:val="00700E3D"/>
    <w:rsid w:val="00710B65"/>
    <w:rsid w:val="00725FF1"/>
    <w:rsid w:val="00782249"/>
    <w:rsid w:val="00791A40"/>
    <w:rsid w:val="00793E8D"/>
    <w:rsid w:val="007B053E"/>
    <w:rsid w:val="007C63F2"/>
    <w:rsid w:val="007D4573"/>
    <w:rsid w:val="007E3D06"/>
    <w:rsid w:val="008570E8"/>
    <w:rsid w:val="0086636E"/>
    <w:rsid w:val="008711C8"/>
    <w:rsid w:val="00876027"/>
    <w:rsid w:val="008B7E67"/>
    <w:rsid w:val="008C073C"/>
    <w:rsid w:val="008F2BC7"/>
    <w:rsid w:val="00916BB1"/>
    <w:rsid w:val="00945C27"/>
    <w:rsid w:val="009531E5"/>
    <w:rsid w:val="00996509"/>
    <w:rsid w:val="009B222E"/>
    <w:rsid w:val="00A10F10"/>
    <w:rsid w:val="00A25C89"/>
    <w:rsid w:val="00AC7C38"/>
    <w:rsid w:val="00AD251B"/>
    <w:rsid w:val="00AD6093"/>
    <w:rsid w:val="00AE2196"/>
    <w:rsid w:val="00AE6094"/>
    <w:rsid w:val="00B26FE7"/>
    <w:rsid w:val="00B8275B"/>
    <w:rsid w:val="00B84E93"/>
    <w:rsid w:val="00B961F2"/>
    <w:rsid w:val="00BE73D1"/>
    <w:rsid w:val="00C07041"/>
    <w:rsid w:val="00C16579"/>
    <w:rsid w:val="00C309C4"/>
    <w:rsid w:val="00C54964"/>
    <w:rsid w:val="00C81A2A"/>
    <w:rsid w:val="00CC7CAC"/>
    <w:rsid w:val="00CD0214"/>
    <w:rsid w:val="00CF550C"/>
    <w:rsid w:val="00D00170"/>
    <w:rsid w:val="00D14DFF"/>
    <w:rsid w:val="00D42BC7"/>
    <w:rsid w:val="00D57B99"/>
    <w:rsid w:val="00D777FE"/>
    <w:rsid w:val="00D95AD1"/>
    <w:rsid w:val="00DA723A"/>
    <w:rsid w:val="00DC6783"/>
    <w:rsid w:val="00DD429B"/>
    <w:rsid w:val="00DD5427"/>
    <w:rsid w:val="00DE2C1A"/>
    <w:rsid w:val="00E21C6D"/>
    <w:rsid w:val="00E26ED7"/>
    <w:rsid w:val="00E53E15"/>
    <w:rsid w:val="00EB5814"/>
    <w:rsid w:val="00EE05AC"/>
    <w:rsid w:val="00F15ED4"/>
    <w:rsid w:val="00F17DC4"/>
    <w:rsid w:val="00F36C63"/>
    <w:rsid w:val="00F85F8A"/>
    <w:rsid w:val="00F95EEA"/>
    <w:rsid w:val="00FA00B0"/>
    <w:rsid w:val="00FC78C8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B4CDE"/>
  <w15:chartTrackingRefBased/>
  <w15:docId w15:val="{1054B6B6-9D74-4401-A39A-76B0474D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A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16EC"/>
    <w:pPr>
      <w:spacing w:after="0"/>
      <w:outlineLvl w:val="0"/>
    </w:pPr>
    <w:rPr>
      <w:caps/>
      <w:color w:val="173055" w:themeColor="text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053E"/>
    <w:pPr>
      <w:pBdr>
        <w:top w:val="single" w:sz="24" w:space="1" w:color="075A83" w:themeColor="accent1"/>
        <w:left w:val="single" w:sz="24" w:space="4" w:color="075A83" w:themeColor="accent1"/>
        <w:bottom w:val="single" w:sz="24" w:space="1" w:color="075A83" w:themeColor="accent1"/>
        <w:right w:val="single" w:sz="24" w:space="4" w:color="075A83" w:themeColor="accent1"/>
      </w:pBdr>
      <w:shd w:val="clear" w:color="auto" w:fill="075A83" w:themeFill="accent1"/>
      <w:spacing w:after="0"/>
      <w:outlineLvl w:val="1"/>
    </w:pPr>
    <w:rPr>
      <w:caps/>
      <w:color w:val="FFFFFF" w:themeColor="background1"/>
      <w:spacing w:val="15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BDD"/>
    <w:pPr>
      <w:pBdr>
        <w:top w:val="single" w:sz="6" w:space="2" w:color="EEEEED" w:themeColor="background2"/>
        <w:left w:val="single" w:sz="6" w:space="4" w:color="EEEEED" w:themeColor="background2"/>
        <w:bottom w:val="single" w:sz="6" w:space="1" w:color="EEEEED" w:themeColor="background2"/>
        <w:right w:val="single" w:sz="6" w:space="4" w:color="EEEEED" w:themeColor="background2"/>
      </w:pBdr>
      <w:shd w:val="clear" w:color="auto" w:fill="EEEEED" w:themeFill="background2"/>
      <w:spacing w:before="300" w:after="0"/>
      <w:outlineLvl w:val="2"/>
    </w:pPr>
    <w:rPr>
      <w:caps/>
      <w:color w:val="032C41" w:themeColor="accent1" w:themeShade="7F"/>
      <w:spacing w:val="15"/>
      <w:sz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16EC"/>
    <w:pPr>
      <w:pBdr>
        <w:top w:val="dotted" w:sz="6" w:space="2" w:color="075A83" w:themeColor="accent1"/>
      </w:pBdr>
      <w:spacing w:before="200" w:after="0"/>
      <w:outlineLvl w:val="3"/>
    </w:pPr>
    <w:rPr>
      <w:caps/>
      <w:color w:val="054362" w:themeColor="accent1" w:themeShade="BF"/>
      <w:spacing w:val="1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EEA"/>
    <w:pPr>
      <w:pBdr>
        <w:bottom w:val="single" w:sz="6" w:space="1" w:color="075A83" w:themeColor="accent1"/>
      </w:pBdr>
      <w:spacing w:before="200" w:after="0"/>
      <w:outlineLvl w:val="4"/>
    </w:pPr>
    <w:rPr>
      <w:caps/>
      <w:color w:val="0543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EEA"/>
    <w:pPr>
      <w:pBdr>
        <w:bottom w:val="dotted" w:sz="6" w:space="1" w:color="075A83" w:themeColor="accent1"/>
      </w:pBdr>
      <w:spacing w:before="200" w:after="0"/>
      <w:outlineLvl w:val="5"/>
    </w:pPr>
    <w:rPr>
      <w:caps/>
      <w:color w:val="0543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EA"/>
    <w:pPr>
      <w:spacing w:before="200" w:after="0"/>
      <w:outlineLvl w:val="6"/>
    </w:pPr>
    <w:rPr>
      <w:caps/>
      <w:color w:val="0543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EC"/>
    <w:rPr>
      <w:rFonts w:ascii="Calibri" w:hAnsi="Calibri"/>
      <w:caps/>
      <w:color w:val="173055" w:themeColor="text1"/>
      <w:spacing w:val="15"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053E"/>
    <w:rPr>
      <w:rFonts w:ascii="Calibri" w:hAnsi="Calibri"/>
      <w:caps/>
      <w:color w:val="FFFFFF" w:themeColor="background1"/>
      <w:spacing w:val="15"/>
      <w:sz w:val="36"/>
      <w:shd w:val="clear" w:color="auto" w:fill="075A83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5A3BDD"/>
    <w:rPr>
      <w:rFonts w:ascii="Calibri" w:hAnsi="Calibri"/>
      <w:caps/>
      <w:color w:val="032C41" w:themeColor="accent1" w:themeShade="7F"/>
      <w:spacing w:val="15"/>
      <w:sz w:val="36"/>
      <w:shd w:val="clear" w:color="auto" w:fill="EEEEED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0316EC"/>
    <w:rPr>
      <w:rFonts w:ascii="Calibri" w:hAnsi="Calibri"/>
      <w:caps/>
      <w:color w:val="054362" w:themeColor="accent1" w:themeShade="BF"/>
      <w:spacing w:val="1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EA"/>
    <w:rPr>
      <w:caps/>
      <w:color w:val="0543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E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rsid w:val="000316EC"/>
    <w:pPr>
      <w:spacing w:before="0" w:after="0"/>
    </w:pPr>
    <w:rPr>
      <w:rFonts w:eastAsiaTheme="majorEastAsia" w:cstheme="majorBidi"/>
      <w:caps/>
      <w:color w:val="075A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6EC"/>
    <w:rPr>
      <w:rFonts w:ascii="Calibri" w:eastAsiaTheme="majorEastAsia" w:hAnsi="Calibri" w:cstheme="majorBidi"/>
      <w:caps/>
      <w:color w:val="075A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EA"/>
    <w:pPr>
      <w:spacing w:before="0" w:after="500" w:line="240" w:lineRule="auto"/>
    </w:pPr>
    <w:rPr>
      <w:caps/>
      <w:color w:val="356DC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5EEA"/>
    <w:rPr>
      <w:caps/>
      <w:color w:val="356DC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5EE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EE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77FE"/>
    <w:pPr>
      <w:ind w:left="720"/>
      <w:contextualSpacing/>
    </w:pPr>
  </w:style>
  <w:style w:type="character" w:styleId="IntenseEmphasis">
    <w:name w:val="Intense Emphasis"/>
    <w:uiPriority w:val="21"/>
    <w:qFormat/>
    <w:rsid w:val="00F95EEA"/>
    <w:rPr>
      <w:b/>
      <w:bCs/>
      <w:caps/>
      <w:color w:val="032C4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EA"/>
    <w:pPr>
      <w:spacing w:before="240" w:after="240" w:line="240" w:lineRule="auto"/>
      <w:ind w:left="1080" w:right="1080"/>
      <w:jc w:val="center"/>
    </w:pPr>
    <w:rPr>
      <w:color w:val="075A8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EA"/>
    <w:rPr>
      <w:color w:val="075A83" w:themeColor="accent1"/>
      <w:sz w:val="24"/>
      <w:szCs w:val="24"/>
    </w:rPr>
  </w:style>
  <w:style w:type="character" w:styleId="IntenseReference">
    <w:name w:val="Intense Reference"/>
    <w:uiPriority w:val="32"/>
    <w:qFormat/>
    <w:rsid w:val="00F95EEA"/>
    <w:rPr>
      <w:b/>
      <w:bCs/>
      <w:i/>
      <w:iCs/>
      <w:caps/>
      <w:color w:val="075A83" w:themeColor="accent1"/>
    </w:rPr>
  </w:style>
  <w:style w:type="paragraph" w:customStyle="1" w:styleId="msonormal0">
    <w:name w:val="msonormal"/>
    <w:basedOn w:val="Normal"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F95EEA"/>
    <w:rPr>
      <w:b/>
      <w:bCs/>
    </w:rPr>
  </w:style>
  <w:style w:type="character" w:styleId="Emphasis">
    <w:name w:val="Emphasis"/>
    <w:uiPriority w:val="20"/>
    <w:qFormat/>
    <w:rsid w:val="00F95EEA"/>
    <w:rPr>
      <w:caps/>
      <w:color w:val="032C41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EEA"/>
    <w:rPr>
      <w:b/>
      <w:bCs/>
      <w:color w:val="054362" w:themeColor="accent1" w:themeShade="BF"/>
      <w:sz w:val="16"/>
      <w:szCs w:val="16"/>
    </w:rPr>
  </w:style>
  <w:style w:type="paragraph" w:styleId="NoSpacing">
    <w:name w:val="No Spacing"/>
    <w:autoRedefine/>
    <w:uiPriority w:val="1"/>
    <w:qFormat/>
    <w:rsid w:val="000316EC"/>
    <w:pPr>
      <w:spacing w:after="0" w:line="240" w:lineRule="auto"/>
    </w:pPr>
    <w:rPr>
      <w:rFonts w:ascii="Calibri" w:hAnsi="Calibri"/>
      <w:sz w:val="24"/>
    </w:rPr>
  </w:style>
  <w:style w:type="character" w:styleId="SubtleEmphasis">
    <w:name w:val="Subtle Emphasis"/>
    <w:uiPriority w:val="19"/>
    <w:qFormat/>
    <w:rsid w:val="00F95EEA"/>
    <w:rPr>
      <w:i/>
      <w:iCs/>
      <w:color w:val="032C41" w:themeColor="accent1" w:themeShade="7F"/>
    </w:rPr>
  </w:style>
  <w:style w:type="character" w:styleId="SubtleReference">
    <w:name w:val="Subtle Reference"/>
    <w:uiPriority w:val="31"/>
    <w:qFormat/>
    <w:rsid w:val="00F95EEA"/>
    <w:rPr>
      <w:b/>
      <w:bCs/>
      <w:color w:val="075A83" w:themeColor="accent1"/>
    </w:rPr>
  </w:style>
  <w:style w:type="character" w:styleId="BookTitle">
    <w:name w:val="Book Title"/>
    <w:uiPriority w:val="33"/>
    <w:qFormat/>
    <w:rsid w:val="00F95EE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EEA"/>
    <w:pPr>
      <w:outlineLvl w:val="9"/>
    </w:pPr>
  </w:style>
  <w:style w:type="table" w:styleId="TableGrid">
    <w:name w:val="Table Grid"/>
    <w:aliases w:val="ODGA"/>
    <w:basedOn w:val="TableNormal"/>
    <w:uiPriority w:val="39"/>
    <w:rsid w:val="00DD429B"/>
    <w:pPr>
      <w:spacing w:before="0" w:after="0" w:line="240" w:lineRule="auto"/>
    </w:pPr>
    <w:rPr>
      <w:rFonts w:ascii="Calibri" w:eastAsiaTheme="minorHAnsi" w:hAnsi="Calibri"/>
      <w:kern w:val="2"/>
      <w:sz w:val="24"/>
      <w:szCs w:val="24"/>
      <w14:ligatures w14:val="standardContextual"/>
    </w:rPr>
    <w:tblPr>
      <w:tblStyleRowBandSize w:val="1"/>
      <w:tblBorders>
        <w:top w:val="single" w:sz="4" w:space="0" w:color="EEEEED" w:themeColor="background2"/>
        <w:left w:val="single" w:sz="4" w:space="0" w:color="EEEEED" w:themeColor="background2"/>
        <w:bottom w:val="single" w:sz="4" w:space="0" w:color="EEEEED" w:themeColor="background2"/>
        <w:right w:val="single" w:sz="4" w:space="0" w:color="EEEEED" w:themeColor="background2"/>
        <w:insideH w:val="single" w:sz="4" w:space="0" w:color="EEEEED" w:themeColor="background2"/>
        <w:insideV w:val="single" w:sz="4" w:space="0" w:color="EEEEED" w:themeColor="background2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tblPr/>
      <w:trPr>
        <w:cantSplit/>
        <w:tblHeader/>
      </w:trPr>
      <w:tcPr>
        <w:tcBorders>
          <w:top w:val="single" w:sz="8" w:space="0" w:color="EEEEED" w:themeColor="background2"/>
          <w:left w:val="single" w:sz="8" w:space="0" w:color="EEEEED" w:themeColor="background2"/>
          <w:bottom w:val="single" w:sz="8" w:space="0" w:color="EEEEED" w:themeColor="background2"/>
          <w:right w:val="single" w:sz="8" w:space="0" w:color="EEEEED" w:themeColor="background2"/>
          <w:insideH w:val="single" w:sz="8" w:space="0" w:color="EEEEED" w:themeColor="background2"/>
          <w:insideV w:val="single" w:sz="8" w:space="0" w:color="EEEEED" w:themeColor="background2"/>
          <w:tl2br w:val="nil"/>
          <w:tr2bl w:val="nil"/>
        </w:tcBorders>
        <w:shd w:val="clear" w:color="auto" w:fill="173055" w:themeFill="text1"/>
      </w:tcPr>
    </w:tblStylePr>
    <w:tblStylePr w:type="band1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  <w:shd w:val="clear" w:color="auto" w:fill="EEEEED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1170A5"/>
    <w:rPr>
      <w:color w:val="666666"/>
    </w:rPr>
  </w:style>
  <w:style w:type="table" w:styleId="PlainTable1">
    <w:name w:val="Plain Table 1"/>
    <w:basedOn w:val="TableNormal"/>
    <w:uiPriority w:val="41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EAFAF6" w:themeColor="accent4" w:themeTint="99"/>
        <w:left w:val="single" w:sz="4" w:space="0" w:color="EAFAF6" w:themeColor="accent4" w:themeTint="99"/>
        <w:bottom w:val="single" w:sz="4" w:space="0" w:color="EAFAF6" w:themeColor="accent4" w:themeTint="99"/>
        <w:right w:val="single" w:sz="4" w:space="0" w:color="EAFAF6" w:themeColor="accent4" w:themeTint="99"/>
        <w:insideH w:val="single" w:sz="4" w:space="0" w:color="EAFAF6" w:themeColor="accent4" w:themeTint="99"/>
        <w:insideV w:val="single" w:sz="4" w:space="0" w:color="EAFA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F7F1" w:themeColor="accent4"/>
          <w:left w:val="single" w:sz="4" w:space="0" w:color="DDF7F1" w:themeColor="accent4"/>
          <w:bottom w:val="single" w:sz="4" w:space="0" w:color="DDF7F1" w:themeColor="accent4"/>
          <w:right w:val="single" w:sz="4" w:space="0" w:color="DDF7F1" w:themeColor="accent4"/>
          <w:insideH w:val="nil"/>
          <w:insideV w:val="nil"/>
        </w:tcBorders>
        <w:shd w:val="clear" w:color="auto" w:fill="DDF7F1" w:themeFill="accent4"/>
      </w:tcPr>
    </w:tblStylePr>
    <w:tblStylePr w:type="lastRow">
      <w:rPr>
        <w:b/>
        <w:bCs/>
      </w:rPr>
      <w:tblPr/>
      <w:tcPr>
        <w:tcBorders>
          <w:top w:val="double" w:sz="4" w:space="0" w:color="DDF7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C" w:themeFill="accent4" w:themeFillTint="33"/>
      </w:tcPr>
    </w:tblStylePr>
    <w:tblStylePr w:type="band1Horz">
      <w:tblPr/>
      <w:tcPr>
        <w:shd w:val="clear" w:color="auto" w:fill="F7FDFC" w:themeFill="accent4" w:themeFillTint="33"/>
      </w:tcPr>
    </w:tblStylePr>
  </w:style>
  <w:style w:type="table" w:styleId="GridTable4">
    <w:name w:val="Grid Table 4"/>
    <w:basedOn w:val="TableNormal"/>
    <w:uiPriority w:val="49"/>
    <w:rsid w:val="00357598"/>
    <w:pPr>
      <w:spacing w:after="0" w:line="240" w:lineRule="auto"/>
    </w:pPr>
    <w:tblPr>
      <w:tblStyleRowBandSize w:val="1"/>
      <w:tblStyleColBandSize w:val="1"/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rPr>
      <w:cantSplit/>
    </w:tr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  <w:insideV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EEEEED" w:themeFill="background2"/>
      </w:tcPr>
    </w:tblStylePr>
  </w:style>
  <w:style w:type="table" w:styleId="PlainTable3">
    <w:name w:val="Plain Table 3"/>
    <w:basedOn w:val="TableNormal"/>
    <w:uiPriority w:val="43"/>
    <w:rsid w:val="00916B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08E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055" w:themeColor="text1"/>
          <w:right w:val="single" w:sz="4" w:space="0" w:color="173055" w:themeColor="text1"/>
        </w:tcBorders>
      </w:tcPr>
    </w:tblStylePr>
    <w:tblStylePr w:type="band1Horz">
      <w:tblPr/>
      <w:tcPr>
        <w:tcBorders>
          <w:top w:val="single" w:sz="4" w:space="0" w:color="173055" w:themeColor="text1"/>
          <w:bottom w:val="single" w:sz="4" w:space="0" w:color="17305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055" w:themeColor="text1"/>
          <w:left w:val="nil"/>
        </w:tcBorders>
      </w:tcPr>
    </w:tblStylePr>
    <w:tblStylePr w:type="swCell">
      <w:tblPr/>
      <w:tcPr>
        <w:tcBorders>
          <w:top w:val="double" w:sz="4" w:space="0" w:color="173055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4178CB" w:themeColor="text1" w:themeTint="99"/>
        <w:left w:val="single" w:sz="4" w:space="0" w:color="4178CB" w:themeColor="text1" w:themeTint="99"/>
        <w:bottom w:val="single" w:sz="4" w:space="0" w:color="4178CB" w:themeColor="text1" w:themeTint="99"/>
        <w:right w:val="single" w:sz="4" w:space="0" w:color="4178CB" w:themeColor="text1" w:themeTint="99"/>
        <w:insideH w:val="single" w:sz="4" w:space="0" w:color="4178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8A"/>
  </w:style>
  <w:style w:type="paragraph" w:styleId="Footer">
    <w:name w:val="footer"/>
    <w:basedOn w:val="Normal"/>
    <w:link w:val="Foot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8A"/>
  </w:style>
  <w:style w:type="table" w:styleId="LightGrid-Accent1">
    <w:name w:val="Light Grid Accent 1"/>
    <w:basedOn w:val="TableNormal"/>
    <w:uiPriority w:val="62"/>
    <w:rsid w:val="004E37AA"/>
    <w:pPr>
      <w:spacing w:after="0" w:line="240" w:lineRule="auto"/>
    </w:pPr>
    <w:tblPr>
      <w:tblStyleRowBandSize w:val="1"/>
      <w:tblStyleColBandSize w:val="1"/>
      <w:tblBorders>
        <w:top w:val="single" w:sz="8" w:space="0" w:color="075A83" w:themeColor="accent1"/>
        <w:left w:val="single" w:sz="8" w:space="0" w:color="075A83" w:themeColor="accent1"/>
        <w:bottom w:val="single" w:sz="8" w:space="0" w:color="075A83" w:themeColor="accent1"/>
        <w:right w:val="single" w:sz="8" w:space="0" w:color="075A83" w:themeColor="accent1"/>
        <w:insideH w:val="single" w:sz="8" w:space="0" w:color="075A83" w:themeColor="accent1"/>
        <w:insideV w:val="single" w:sz="8" w:space="0" w:color="075A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5A83" w:themeColor="accent1"/>
          <w:left w:val="single" w:sz="8" w:space="0" w:color="075A83" w:themeColor="accent1"/>
          <w:bottom w:val="single" w:sz="18" w:space="0" w:color="075A83" w:themeColor="accent1"/>
          <w:right w:val="single" w:sz="8" w:space="0" w:color="075A83" w:themeColor="accent1"/>
          <w:insideH w:val="nil"/>
          <w:insideV w:val="single" w:sz="8" w:space="0" w:color="075A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5A83" w:themeColor="accent1"/>
          <w:left w:val="single" w:sz="8" w:space="0" w:color="075A83" w:themeColor="accent1"/>
          <w:bottom w:val="single" w:sz="8" w:space="0" w:color="075A83" w:themeColor="accent1"/>
          <w:right w:val="single" w:sz="8" w:space="0" w:color="075A83" w:themeColor="accent1"/>
          <w:insideH w:val="nil"/>
          <w:insideV w:val="single" w:sz="8" w:space="0" w:color="075A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5A83" w:themeColor="accent1"/>
          <w:left w:val="single" w:sz="8" w:space="0" w:color="075A83" w:themeColor="accent1"/>
          <w:bottom w:val="single" w:sz="8" w:space="0" w:color="075A83" w:themeColor="accent1"/>
          <w:right w:val="single" w:sz="8" w:space="0" w:color="075A83" w:themeColor="accent1"/>
        </w:tcBorders>
      </w:tcPr>
    </w:tblStylePr>
    <w:tblStylePr w:type="band1Vert">
      <w:tblPr/>
      <w:tcPr>
        <w:tcBorders>
          <w:top w:val="single" w:sz="8" w:space="0" w:color="075A83" w:themeColor="accent1"/>
          <w:left w:val="single" w:sz="8" w:space="0" w:color="075A83" w:themeColor="accent1"/>
          <w:bottom w:val="single" w:sz="8" w:space="0" w:color="075A83" w:themeColor="accent1"/>
          <w:right w:val="single" w:sz="8" w:space="0" w:color="075A83" w:themeColor="accent1"/>
        </w:tcBorders>
        <w:shd w:val="clear" w:color="auto" w:fill="A7DEFA" w:themeFill="accent1" w:themeFillTint="3F"/>
      </w:tcPr>
    </w:tblStylePr>
    <w:tblStylePr w:type="band1Horz">
      <w:tblPr/>
      <w:tcPr>
        <w:tcBorders>
          <w:top w:val="single" w:sz="8" w:space="0" w:color="075A83" w:themeColor="accent1"/>
          <w:left w:val="single" w:sz="8" w:space="0" w:color="075A83" w:themeColor="accent1"/>
          <w:bottom w:val="single" w:sz="8" w:space="0" w:color="075A83" w:themeColor="accent1"/>
          <w:right w:val="single" w:sz="8" w:space="0" w:color="075A83" w:themeColor="accent1"/>
          <w:insideV w:val="single" w:sz="8" w:space="0" w:color="075A83" w:themeColor="accent1"/>
        </w:tcBorders>
        <w:shd w:val="clear" w:color="auto" w:fill="A7DEFA" w:themeFill="accent1" w:themeFillTint="3F"/>
      </w:tcPr>
    </w:tblStylePr>
    <w:tblStylePr w:type="band2Horz">
      <w:tblPr/>
      <w:tcPr>
        <w:tcBorders>
          <w:top w:val="single" w:sz="8" w:space="0" w:color="075A83" w:themeColor="accent1"/>
          <w:left w:val="single" w:sz="8" w:space="0" w:color="075A83" w:themeColor="accent1"/>
          <w:bottom w:val="single" w:sz="8" w:space="0" w:color="075A83" w:themeColor="accent1"/>
          <w:right w:val="single" w:sz="8" w:space="0" w:color="075A83" w:themeColor="accent1"/>
          <w:insideV w:val="single" w:sz="8" w:space="0" w:color="075A83" w:themeColor="accent1"/>
        </w:tcBorders>
      </w:tcPr>
    </w:tblStylePr>
  </w:style>
  <w:style w:type="paragraph" w:styleId="ListBullet">
    <w:name w:val="List Bullet"/>
    <w:basedOn w:val="Normal"/>
    <w:uiPriority w:val="99"/>
    <w:unhideWhenUsed/>
    <w:rsid w:val="004E37AA"/>
    <w:pPr>
      <w:numPr>
        <w:numId w:val="4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p10324\OneDrive%20-%20Commonwealth%20of%20Virginia\Documents\ODGA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FD62-68A9-4F10-95C4-6693FF25C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ODGA Word Template.dotx</Template>
  <TotalTime>8</TotalTime>
  <Pages>15</Pages>
  <Words>2202</Words>
  <Characters>13807</Characters>
  <Application>Microsoft Office Word</Application>
  <DocSecurity>0</DocSecurity>
  <Lines>493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Prompts for Data Governance</dc:title>
  <dc:subject/>
  <dc:creator>Klich, Erin (GOV)</dc:creator>
  <cp:keywords/>
  <dc:description/>
  <cp:lastModifiedBy>Klich, Erin (ODGA)</cp:lastModifiedBy>
  <cp:revision>1</cp:revision>
  <cp:lastPrinted>2026-01-05T20:23:00Z</cp:lastPrinted>
  <dcterms:created xsi:type="dcterms:W3CDTF">2026-03-04T15:07:00Z</dcterms:created>
  <dcterms:modified xsi:type="dcterms:W3CDTF">2026-03-04T15:15:00Z</dcterms:modified>
</cp:coreProperties>
</file>